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D3C4" w14:textId="64961F03" w:rsidR="001F656F" w:rsidRDefault="001F656F" w:rsidP="00023305">
      <w:pPr>
        <w:spacing w:after="0" w:line="240" w:lineRule="auto"/>
        <w:jc w:val="center"/>
        <w:rPr>
          <w:b/>
          <w:bCs/>
        </w:rPr>
      </w:pPr>
      <w:r>
        <w:rPr>
          <w:noProof/>
        </w:rPr>
        <w:drawing>
          <wp:anchor distT="0" distB="0" distL="114300" distR="114300" simplePos="0" relativeHeight="251662336" behindDoc="0" locked="0" layoutInCell="1" allowOverlap="1" wp14:anchorId="6E30983E" wp14:editId="70F51845">
            <wp:simplePos x="0" y="0"/>
            <wp:positionH relativeFrom="margin">
              <wp:posOffset>2894965</wp:posOffset>
            </wp:positionH>
            <wp:positionV relativeFrom="paragraph">
              <wp:posOffset>-297887</wp:posOffset>
            </wp:positionV>
            <wp:extent cx="610870" cy="543560"/>
            <wp:effectExtent l="0" t="0" r="0" b="8890"/>
            <wp:wrapNone/>
            <wp:docPr id="156964504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645043" name="Picture 1569645043" descr="Stone with roman numeral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870" cy="543560"/>
                    </a:xfrm>
                    <a:prstGeom prst="rect">
                      <a:avLst/>
                    </a:prstGeom>
                  </pic:spPr>
                </pic:pic>
              </a:graphicData>
            </a:graphic>
          </wp:anchor>
        </w:drawing>
      </w:r>
    </w:p>
    <w:p w14:paraId="1BE20446" w14:textId="77777777" w:rsidR="001F656F" w:rsidRDefault="001F656F" w:rsidP="00023305">
      <w:pPr>
        <w:spacing w:after="0" w:line="240" w:lineRule="auto"/>
        <w:jc w:val="center"/>
        <w:rPr>
          <w:b/>
          <w:bCs/>
        </w:rPr>
      </w:pPr>
    </w:p>
    <w:p w14:paraId="00B57B05" w14:textId="48CAA01C" w:rsidR="00023305" w:rsidRDefault="00023305" w:rsidP="00023305">
      <w:pPr>
        <w:spacing w:after="0" w:line="240" w:lineRule="auto"/>
        <w:jc w:val="center"/>
        <w:rPr>
          <w:b/>
          <w:bCs/>
          <w:color w:val="1F4E79" w:themeColor="accent5" w:themeShade="80"/>
        </w:rPr>
      </w:pPr>
      <w:r>
        <w:rPr>
          <w:b/>
          <w:bCs/>
        </w:rPr>
        <w:t xml:space="preserve">Session </w:t>
      </w:r>
      <w:r w:rsidR="00425546">
        <w:rPr>
          <w:b/>
          <w:bCs/>
        </w:rPr>
        <w:t>5</w:t>
      </w:r>
    </w:p>
    <w:p w14:paraId="4D3D116F" w14:textId="4F9B427E" w:rsidR="00023305" w:rsidRPr="002C5B0A" w:rsidRDefault="00023305" w:rsidP="00023305">
      <w:pPr>
        <w:spacing w:after="0" w:line="240" w:lineRule="auto"/>
        <w:jc w:val="center"/>
        <w:rPr>
          <w:b/>
          <w:bCs/>
          <w:i/>
          <w:iCs/>
          <w:color w:val="767171" w:themeColor="background2" w:themeShade="80"/>
          <w:sz w:val="20"/>
          <w:szCs w:val="20"/>
        </w:rPr>
      </w:pPr>
      <w:r>
        <w:rPr>
          <w:b/>
          <w:bCs/>
          <w:i/>
          <w:iCs/>
          <w:color w:val="767171" w:themeColor="background2" w:themeShade="80"/>
          <w:sz w:val="28"/>
          <w:szCs w:val="28"/>
        </w:rPr>
        <w:t>God of Freedom</w:t>
      </w:r>
      <w:r w:rsidR="002C5B0A">
        <w:rPr>
          <w:b/>
          <w:bCs/>
          <w:i/>
          <w:iCs/>
          <w:color w:val="767171" w:themeColor="background2" w:themeShade="80"/>
          <w:sz w:val="28"/>
          <w:szCs w:val="28"/>
        </w:rPr>
        <w:t xml:space="preserve">, </w:t>
      </w:r>
      <w:r w:rsidR="002C5B0A">
        <w:rPr>
          <w:b/>
          <w:bCs/>
          <w:i/>
          <w:iCs/>
          <w:color w:val="767171" w:themeColor="background2" w:themeShade="80"/>
        </w:rPr>
        <w:t xml:space="preserve">Week </w:t>
      </w:r>
      <w:r w:rsidR="00425546">
        <w:rPr>
          <w:b/>
          <w:bCs/>
          <w:i/>
          <w:iCs/>
          <w:color w:val="767171" w:themeColor="background2" w:themeShade="80"/>
        </w:rPr>
        <w:t>3</w:t>
      </w:r>
      <w:r w:rsidR="00123CF5">
        <w:rPr>
          <w:b/>
          <w:bCs/>
          <w:i/>
          <w:iCs/>
          <w:color w:val="767171" w:themeColor="background2" w:themeShade="80"/>
        </w:rPr>
        <w:t>b</w:t>
      </w:r>
    </w:p>
    <w:p w14:paraId="3AD2A605" w14:textId="0E0586E6" w:rsidR="00023305" w:rsidRDefault="00023305" w:rsidP="00023305">
      <w:pPr>
        <w:spacing w:after="0" w:line="240" w:lineRule="auto"/>
        <w:jc w:val="center"/>
        <w:rPr>
          <w:b/>
          <w:bCs/>
        </w:rPr>
      </w:pPr>
      <w:r>
        <w:rPr>
          <w:b/>
          <w:bCs/>
        </w:rPr>
        <w:t xml:space="preserve">Exodus </w:t>
      </w:r>
      <w:r w:rsidR="00123CF5">
        <w:rPr>
          <w:b/>
          <w:bCs/>
        </w:rPr>
        <w:t>20</w:t>
      </w:r>
      <w:r>
        <w:rPr>
          <w:b/>
          <w:bCs/>
        </w:rPr>
        <w:t>:1</w:t>
      </w:r>
      <w:r w:rsidR="00425546">
        <w:rPr>
          <w:b/>
          <w:bCs/>
        </w:rPr>
        <w:t>-12</w:t>
      </w:r>
    </w:p>
    <w:p w14:paraId="3E37D2D3" w14:textId="5B9CF4B8" w:rsidR="00023305" w:rsidRDefault="00425546" w:rsidP="00023305">
      <w:pPr>
        <w:spacing w:after="0" w:line="240" w:lineRule="auto"/>
        <w:jc w:val="center"/>
        <w:rPr>
          <w:b/>
          <w:bCs/>
        </w:rPr>
      </w:pPr>
      <w:r>
        <w:rPr>
          <w:b/>
          <w:bCs/>
        </w:rPr>
        <w:t>9-10 Octo</w:t>
      </w:r>
      <w:r w:rsidR="00023305">
        <w:rPr>
          <w:b/>
          <w:bCs/>
        </w:rPr>
        <w:t>ber 2023</w:t>
      </w:r>
    </w:p>
    <w:p w14:paraId="0ED40051" w14:textId="70F71CA3" w:rsidR="002E27D9" w:rsidRPr="00053B31" w:rsidRDefault="002E27D9" w:rsidP="006F6325">
      <w:pPr>
        <w:spacing w:after="0" w:line="360" w:lineRule="auto"/>
        <w:jc w:val="both"/>
        <w:rPr>
          <w:b/>
          <w:bCs/>
          <w:color w:val="FF0000"/>
        </w:rPr>
      </w:pPr>
    </w:p>
    <w:p w14:paraId="3CE2B1E5" w14:textId="70A4D96B" w:rsidR="0037148F" w:rsidRPr="0037148F" w:rsidRDefault="00023305" w:rsidP="006F4216">
      <w:pPr>
        <w:spacing w:after="0" w:line="360" w:lineRule="auto"/>
        <w:jc w:val="both"/>
        <w:rPr>
          <w:color w:val="FF0000"/>
        </w:rPr>
      </w:pPr>
      <w:r>
        <w:rPr>
          <w:b/>
          <w:bCs/>
        </w:rPr>
        <w:t>T</w:t>
      </w:r>
      <w:r w:rsidR="000502EA">
        <w:rPr>
          <w:b/>
          <w:bCs/>
        </w:rPr>
        <w:t>he Third Commandment</w:t>
      </w:r>
      <w:r w:rsidR="006F4216" w:rsidRPr="00197CB2">
        <w:rPr>
          <w:b/>
          <w:bCs/>
        </w:rPr>
        <w:t xml:space="preserve"> – </w:t>
      </w:r>
      <w:r w:rsidR="000502EA">
        <w:t>“You shall not take the name of the L</w:t>
      </w:r>
      <w:r w:rsidR="000502EA" w:rsidRPr="003E5DAE">
        <w:rPr>
          <w:smallCaps/>
        </w:rPr>
        <w:t>ord</w:t>
      </w:r>
      <w:r w:rsidR="000502EA">
        <w:t xml:space="preserve"> your God in vain.”  </w:t>
      </w:r>
      <w:r w:rsidR="000502EA" w:rsidRPr="0000632A">
        <w:rPr>
          <w:b/>
          <w:bCs/>
        </w:rPr>
        <w:t xml:space="preserve">Any </w:t>
      </w:r>
      <w:r w:rsidR="0000632A" w:rsidRPr="0000632A">
        <w:rPr>
          <w:b/>
          <w:bCs/>
        </w:rPr>
        <w:t>reference to the</w:t>
      </w:r>
      <w:r w:rsidR="000502EA" w:rsidRPr="0000632A">
        <w:rPr>
          <w:b/>
          <w:bCs/>
        </w:rPr>
        <w:t xml:space="preserve"> name</w:t>
      </w:r>
      <w:r w:rsidR="0000632A" w:rsidRPr="0000632A">
        <w:rPr>
          <w:b/>
          <w:bCs/>
        </w:rPr>
        <w:t xml:space="preserve"> of God</w:t>
      </w:r>
      <w:r w:rsidR="000502EA" w:rsidRPr="0000632A">
        <w:rPr>
          <w:b/>
          <w:bCs/>
        </w:rPr>
        <w:t xml:space="preserve"> is not just a reference to His name but to</w:t>
      </w:r>
      <w:r w:rsidR="0000632A" w:rsidRPr="0000632A">
        <w:rPr>
          <w:b/>
          <w:bCs/>
        </w:rPr>
        <w:t xml:space="preserve"> the </w:t>
      </w:r>
      <w:proofErr w:type="gramStart"/>
      <w:r w:rsidR="0000632A" w:rsidRPr="0000632A">
        <w:rPr>
          <w:b/>
          <w:bCs/>
        </w:rPr>
        <w:t>sum total</w:t>
      </w:r>
      <w:proofErr w:type="gramEnd"/>
      <w:r w:rsidR="0000632A" w:rsidRPr="0000632A">
        <w:rPr>
          <w:b/>
          <w:bCs/>
        </w:rPr>
        <w:t xml:space="preserve"> of</w:t>
      </w:r>
      <w:r w:rsidR="000502EA" w:rsidRPr="0000632A">
        <w:rPr>
          <w:b/>
          <w:bCs/>
        </w:rPr>
        <w:t xml:space="preserve"> His character.</w:t>
      </w:r>
      <w:r w:rsidR="0000632A">
        <w:t xml:space="preserve">  </w:t>
      </w:r>
      <w:r w:rsidR="003E5DAE">
        <w:t xml:space="preserve">So we shouldn’t do anything that disparages the character of the One who calls </w:t>
      </w:r>
      <w:r w:rsidR="003E5DAE" w:rsidRPr="003E5DAE">
        <w:rPr>
          <w:i/>
          <w:iCs/>
        </w:rPr>
        <w:t>us</w:t>
      </w:r>
      <w:r w:rsidR="003E5DAE">
        <w:t xml:space="preserve"> by name.  This command can also be translated, “You shall not lift up the name of the L</w:t>
      </w:r>
      <w:r w:rsidR="003E5DAE" w:rsidRPr="003E5DAE">
        <w:rPr>
          <w:smallCaps/>
        </w:rPr>
        <w:t>ord</w:t>
      </w:r>
      <w:r w:rsidR="003E5DAE">
        <w:t xml:space="preserve"> your God to falsehood [or emptiness].”</w:t>
      </w:r>
      <w:r w:rsidR="00EA7FC3">
        <w:t xml:space="preserve">  God’s name is not to be used as an </w:t>
      </w:r>
      <w:r w:rsidR="00EA7FC3" w:rsidRPr="00C65A38">
        <w:rPr>
          <w:b/>
          <w:bCs/>
          <w:i/>
          <w:iCs/>
        </w:rPr>
        <w:t>incantation</w:t>
      </w:r>
      <w:r w:rsidR="00EA7FC3">
        <w:t>, i.e. added to the end of our prayers thinking that doing so will force God to answer our prayers</w:t>
      </w:r>
      <w:r w:rsidR="00C65A38">
        <w:t xml:space="preserve"> our way</w:t>
      </w:r>
      <w:r w:rsidR="00EA7FC3">
        <w:t xml:space="preserve">.  When we pray, “…in Jesus’ name, amen,” what we should understand </w:t>
      </w:r>
      <w:r w:rsidR="00C65A38">
        <w:t>that phrase</w:t>
      </w:r>
      <w:r w:rsidR="00EA7FC3">
        <w:t xml:space="preserve"> to mean</w:t>
      </w:r>
      <w:r w:rsidR="00C65A38">
        <w:t xml:space="preserve"> is</w:t>
      </w:r>
      <w:r w:rsidR="00EA7FC3">
        <w:t>,</w:t>
      </w:r>
      <w:r w:rsidR="00EA7FC3" w:rsidRPr="004D3F3E">
        <w:rPr>
          <w:i/>
          <w:iCs/>
        </w:rPr>
        <w:t xml:space="preserve"> “…</w:t>
      </w:r>
      <w:r w:rsidR="004D3F3E" w:rsidRPr="004D3F3E">
        <w:rPr>
          <w:i/>
          <w:iCs/>
        </w:rPr>
        <w:t>according to Your character</w:t>
      </w:r>
      <w:r w:rsidR="004D3F3E" w:rsidRPr="00C65A38">
        <w:t>, L</w:t>
      </w:r>
      <w:r w:rsidR="004D3F3E" w:rsidRPr="00C65A38">
        <w:rPr>
          <w:smallCaps/>
        </w:rPr>
        <w:t>ord,</w:t>
      </w:r>
      <w:r w:rsidR="004D3F3E" w:rsidRPr="00C65A38">
        <w:t xml:space="preserve"> so let it be done.”</w:t>
      </w:r>
      <w:r w:rsidR="00C65A38">
        <w:t xml:space="preserve">  God’s name is also not to be used as a </w:t>
      </w:r>
      <w:r w:rsidR="00C65A38" w:rsidRPr="00C65A38">
        <w:rPr>
          <w:b/>
          <w:bCs/>
          <w:i/>
          <w:iCs/>
        </w:rPr>
        <w:t>smokescreen</w:t>
      </w:r>
      <w:r w:rsidR="00C65A38">
        <w:t xml:space="preserve">.  Sometimes we say, “Let me pray about that and get back to you,” when we really have no intention of doing what was asked of us.  We hide behind God and pretend that He is the one making the decision, when </w:t>
      </w:r>
      <w:proofErr w:type="gramStart"/>
      <w:r w:rsidR="00C65A38">
        <w:t>really</w:t>
      </w:r>
      <w:proofErr w:type="gramEnd"/>
      <w:r w:rsidR="00C65A38">
        <w:t xml:space="preserve"> we were just following our own inclination</w:t>
      </w:r>
      <w:r w:rsidR="00AC1846">
        <w:t>, i.e. assigning His name to our actions.</w:t>
      </w:r>
      <w:r w:rsidR="00E94EF8">
        <w:t xml:space="preserve">  Yet another way we violate this command is </w:t>
      </w:r>
      <w:r w:rsidR="00E94EF8">
        <w:rPr>
          <w:b/>
          <w:bCs/>
          <w:i/>
          <w:iCs/>
        </w:rPr>
        <w:t>to preach holiness while living li</w:t>
      </w:r>
      <w:r w:rsidR="00757DA0">
        <w:rPr>
          <w:b/>
          <w:bCs/>
          <w:i/>
          <w:iCs/>
        </w:rPr>
        <w:t>ves</w:t>
      </w:r>
      <w:r w:rsidR="00E94EF8">
        <w:rPr>
          <w:b/>
          <w:bCs/>
          <w:i/>
          <w:iCs/>
        </w:rPr>
        <w:t xml:space="preserve"> of wickedness</w:t>
      </w:r>
      <w:r w:rsidR="00E94EF8">
        <w:t xml:space="preserve">.  </w:t>
      </w:r>
      <w:r w:rsidR="00A81AB1">
        <w:t>There will inevitably be times when what we practice does not line up with what we have preached, but we should endeavor to make sure that that happens as infrequently as is humanly possible.</w:t>
      </w:r>
      <w:r w:rsidR="00A10065">
        <w:t xml:space="preserve">  We want the words of our faith to match up with the reality of who we are.</w:t>
      </w:r>
      <w:r w:rsidR="0037148F">
        <w:rPr>
          <w:color w:val="FF0000"/>
        </w:rPr>
        <w:t xml:space="preserve">  </w:t>
      </w:r>
      <w:r w:rsidR="0037148F">
        <w:t>So don’t use His name for our own purposes.  Instead let it be said of us, “Blessed is she who comes in the name of the Lord”</w:t>
      </w:r>
      <w:r w:rsidR="0026122F">
        <w:t>…w</w:t>
      </w:r>
      <w:r w:rsidR="0037148F">
        <w:t>ho walks according to His character…whose words and deeds match one another…who seeks to bear God’s image in everything that she does.</w:t>
      </w:r>
    </w:p>
    <w:p w14:paraId="56F1C26E" w14:textId="51A7F836" w:rsidR="00E0795D" w:rsidRDefault="00E0795D" w:rsidP="00E0795D">
      <w:pPr>
        <w:spacing w:after="0" w:line="360" w:lineRule="auto"/>
        <w:jc w:val="both"/>
      </w:pPr>
      <w:r>
        <w:rPr>
          <w:b/>
          <w:bCs/>
        </w:rPr>
        <w:t>T</w:t>
      </w:r>
      <w:r w:rsidR="009A234F">
        <w:rPr>
          <w:b/>
          <w:bCs/>
        </w:rPr>
        <w:t>he Fourth Commandment</w:t>
      </w:r>
      <w:r w:rsidRPr="00197CB2">
        <w:rPr>
          <w:b/>
          <w:bCs/>
        </w:rPr>
        <w:t xml:space="preserve"> – </w:t>
      </w:r>
      <w:r w:rsidR="009A234F">
        <w:t xml:space="preserve">“Remember the Sabbath day to keep it holy.”  </w:t>
      </w:r>
      <w:r w:rsidR="003B327F">
        <w:t>God reminds His people that the Sabbath principle is something that was put into place from the creation of the world.  The Israelites are just fresh out of slavery in Egypt; they had been treated very harshly there, under extremely hard labor conditions.</w:t>
      </w:r>
      <w:r w:rsidR="000F1C0E">
        <w:t xml:space="preserve">  Under Pharaoh they had had labor </w:t>
      </w:r>
      <w:r w:rsidR="000F1C0E" w:rsidRPr="000F1C0E">
        <w:rPr>
          <w:i/>
          <w:iCs/>
        </w:rPr>
        <w:t>without</w:t>
      </w:r>
      <w:r w:rsidR="000F1C0E">
        <w:t xml:space="preserve"> rest:  labor, labor, ceaseless labor.  But the one true God, who has delivered them from Pharaoh’s tyranny into freedom, not only believes that rest is important, </w:t>
      </w:r>
      <w:proofErr w:type="gramStart"/>
      <w:r w:rsidR="000F1C0E">
        <w:t>He</w:t>
      </w:r>
      <w:proofErr w:type="gramEnd"/>
      <w:r w:rsidR="000F1C0E">
        <w:t xml:space="preserve"> makes it a law!  “You WILL rest.  It’s not optional!”  </w:t>
      </w:r>
      <w:r w:rsidR="00873C96">
        <w:t xml:space="preserve">Why?  For one thing, we can sometimes assume that we are indispensable.  But when we cease from labor, we have an opportunity to see that the world continues to spin on its axis and not fall apart without us.  We realize afresh that we are </w:t>
      </w:r>
      <w:r w:rsidR="00873C96">
        <w:rPr>
          <w:i/>
          <w:iCs/>
        </w:rPr>
        <w:t>not</w:t>
      </w:r>
      <w:r w:rsidR="00873C96">
        <w:t xml:space="preserve"> the creator and sustainer of our own universes, God is.  So God has good work for us to do and then good rest for us to participate in.</w:t>
      </w:r>
    </w:p>
    <w:p w14:paraId="52434EC9" w14:textId="3019A340" w:rsidR="003A1822" w:rsidRDefault="00C525E5" w:rsidP="00E0795D">
      <w:pPr>
        <w:spacing w:after="0" w:line="360" w:lineRule="auto"/>
        <w:jc w:val="both"/>
      </w:pPr>
      <w:r>
        <w:rPr>
          <w:b/>
          <w:bCs/>
        </w:rPr>
        <w:t xml:space="preserve">What Is True Sabbath Rest? – </w:t>
      </w:r>
      <w:r w:rsidR="00873C96">
        <w:t xml:space="preserve">BUT having said that, we need to understand that the Sabbath concept is not just for individuals.  </w:t>
      </w:r>
      <w:proofErr w:type="gramStart"/>
      <w:r w:rsidR="00873C96">
        <w:t>In today’s society</w:t>
      </w:r>
      <w:proofErr w:type="gramEnd"/>
      <w:r w:rsidR="00873C96">
        <w:t xml:space="preserve">, taking a Sabbath rest has become almost wholly aligned with the concept of self-care.  It is true that there is some element of self-care involved, but God’s </w:t>
      </w:r>
      <w:r w:rsidR="00BD36EE">
        <w:t>design</w:t>
      </w:r>
      <w:r w:rsidR="00873C96">
        <w:t xml:space="preserve"> for the Sabbath is far more about self</w:t>
      </w:r>
      <w:r w:rsidR="00873C96" w:rsidRPr="00873C96">
        <w:rPr>
          <w:i/>
          <w:iCs/>
        </w:rPr>
        <w:t xml:space="preserve"> denial</w:t>
      </w:r>
      <w:r w:rsidR="00873C96">
        <w:t xml:space="preserve"> than it is about self-</w:t>
      </w:r>
      <w:r w:rsidR="00873C96" w:rsidRPr="00873C96">
        <w:rPr>
          <w:i/>
          <w:iCs/>
        </w:rPr>
        <w:t>care</w:t>
      </w:r>
      <w:r w:rsidR="00873C96">
        <w:t xml:space="preserve">. </w:t>
      </w:r>
      <w:r w:rsidR="00BD36EE">
        <w:t xml:space="preserve"> </w:t>
      </w:r>
      <w:r w:rsidR="00873C96">
        <w:t xml:space="preserve"> Notice that </w:t>
      </w:r>
      <w:r w:rsidR="00873C96" w:rsidRPr="00BD36EE">
        <w:rPr>
          <w:i/>
          <w:iCs/>
        </w:rPr>
        <w:t>my</w:t>
      </w:r>
      <w:r w:rsidR="00873C96">
        <w:t xml:space="preserve"> rest should </w:t>
      </w:r>
      <w:proofErr w:type="gramStart"/>
      <w:r w:rsidR="00873C96">
        <w:t>not</w:t>
      </w:r>
      <w:proofErr w:type="gramEnd"/>
    </w:p>
    <w:p w14:paraId="056E4B2F" w14:textId="77777777" w:rsidR="003A1822" w:rsidRDefault="003A1822" w:rsidP="00E0795D">
      <w:pPr>
        <w:spacing w:after="0" w:line="360" w:lineRule="auto"/>
        <w:jc w:val="both"/>
      </w:pPr>
    </w:p>
    <w:p w14:paraId="374DFE96" w14:textId="5DA8B3C2" w:rsidR="00873C96" w:rsidRPr="00DE52C9" w:rsidRDefault="00873C96" w:rsidP="00E0795D">
      <w:pPr>
        <w:spacing w:after="0" w:line="360" w:lineRule="auto"/>
        <w:jc w:val="both"/>
      </w:pPr>
      <w:r>
        <w:t xml:space="preserve">cause </w:t>
      </w:r>
      <w:r w:rsidR="00C525E5">
        <w:t>others who are</w:t>
      </w:r>
      <w:r w:rsidR="00D32AC4">
        <w:t xml:space="preserve"> under my responsibility</w:t>
      </w:r>
      <w:r>
        <w:t xml:space="preserve"> to keep</w:t>
      </w:r>
      <w:r w:rsidR="00D32AC4">
        <w:t xml:space="preserve"> on</w:t>
      </w:r>
      <w:r>
        <w:t xml:space="preserve"> laboring so I can just kick back and enjoy myself.</w:t>
      </w:r>
      <w:r w:rsidR="00D32AC4">
        <w:t xml:space="preserve">  </w:t>
      </w:r>
      <w:r w:rsidR="0001141B">
        <w:t>When we consider the Sabbath, d</w:t>
      </w:r>
      <w:r w:rsidR="00D32AC4">
        <w:t xml:space="preserve">o we </w:t>
      </w:r>
      <w:r w:rsidR="0001141B">
        <w:t>think only of things such as</w:t>
      </w:r>
      <w:r w:rsidR="00D32AC4">
        <w:t xml:space="preserve"> the Sabbath has to be a certain day of the week </w:t>
      </w:r>
      <w:r w:rsidR="0001141B">
        <w:t>or</w:t>
      </w:r>
      <w:r w:rsidR="00D32AC4">
        <w:t xml:space="preserve"> </w:t>
      </w:r>
      <w:r w:rsidR="00C525E5">
        <w:t xml:space="preserve">should </w:t>
      </w:r>
      <w:r w:rsidR="00D32AC4">
        <w:t>only include certain activities</w:t>
      </w:r>
      <w:r w:rsidR="00C525E5">
        <w:t xml:space="preserve"> but not others</w:t>
      </w:r>
      <w:r w:rsidR="00D32AC4">
        <w:t xml:space="preserve">?  </w:t>
      </w:r>
      <w:r w:rsidR="00D32AC4" w:rsidRPr="00D32AC4">
        <w:t xml:space="preserve">Is there a </w:t>
      </w:r>
      <w:r w:rsidR="00D32AC4" w:rsidRPr="00D32AC4">
        <w:rPr>
          <w:i/>
          <w:iCs/>
        </w:rPr>
        <w:t>principle</w:t>
      </w:r>
      <w:r w:rsidR="00D32AC4" w:rsidRPr="00D32AC4">
        <w:t xml:space="preserve"> of Sabbath rest that is operating in your life?  </w:t>
      </w:r>
      <w:r w:rsidR="00D32AC4" w:rsidRPr="00D32AC4">
        <w:rPr>
          <w:b/>
          <w:bCs/>
        </w:rPr>
        <w:t xml:space="preserve">True Sabbath rest is not just cessation of labor for the sake of not doing anything:  it is </w:t>
      </w:r>
      <w:proofErr w:type="gramStart"/>
      <w:r w:rsidR="00D32AC4" w:rsidRPr="00D32AC4">
        <w:rPr>
          <w:b/>
          <w:bCs/>
        </w:rPr>
        <w:t>cessation</w:t>
      </w:r>
      <w:proofErr w:type="gramEnd"/>
      <w:r w:rsidR="00D32AC4" w:rsidRPr="00D32AC4">
        <w:rPr>
          <w:b/>
          <w:bCs/>
        </w:rPr>
        <w:t xml:space="preserve"> so you are finally free to worship the Lord as</w:t>
      </w:r>
      <w:r w:rsidR="00D32AC4">
        <w:rPr>
          <w:b/>
          <w:bCs/>
        </w:rPr>
        <w:t xml:space="preserve"> you</w:t>
      </w:r>
      <w:r w:rsidR="00D32AC4" w:rsidRPr="00D32AC4">
        <w:rPr>
          <w:b/>
          <w:bCs/>
        </w:rPr>
        <w:t xml:space="preserve"> were created to do.</w:t>
      </w:r>
      <w:r w:rsidR="00DE52C9">
        <w:t xml:space="preserve">  We should consider what things hinder our personal rest, i.e. our jobs, our ministries, and our hobbies.  But we should also be mindful of things that keep other people from resting because we haven’t ceased </w:t>
      </w:r>
      <w:proofErr w:type="gramStart"/>
      <w:r w:rsidR="00DE52C9">
        <w:t>from</w:t>
      </w:r>
      <w:proofErr w:type="gramEnd"/>
      <w:r w:rsidR="00DE52C9">
        <w:t xml:space="preserve"> them.  </w:t>
      </w:r>
    </w:p>
    <w:p w14:paraId="6ECE047C" w14:textId="1D4D71DF" w:rsidR="00E0795D" w:rsidRPr="00DE52C9" w:rsidRDefault="00DE52C9" w:rsidP="00E0795D">
      <w:pPr>
        <w:spacing w:after="0" w:line="360" w:lineRule="auto"/>
        <w:jc w:val="both"/>
      </w:pPr>
      <w:r>
        <w:rPr>
          <w:b/>
          <w:bCs/>
        </w:rPr>
        <w:t>The “</w:t>
      </w:r>
      <w:proofErr w:type="gramStart"/>
      <w:r>
        <w:rPr>
          <w:b/>
          <w:bCs/>
        </w:rPr>
        <w:t>Do’s</w:t>
      </w:r>
      <w:proofErr w:type="gramEnd"/>
      <w:r>
        <w:rPr>
          <w:b/>
          <w:bCs/>
        </w:rPr>
        <w:t>” of the Sabbath</w:t>
      </w:r>
      <w:r w:rsidR="00E0795D" w:rsidRPr="00197CB2">
        <w:rPr>
          <w:b/>
          <w:bCs/>
        </w:rPr>
        <w:t xml:space="preserve"> – </w:t>
      </w:r>
      <w:r>
        <w:t>We have been concentrating on the “don’ts” of keeping the Sabbath.  Jesus modeled for us the “</w:t>
      </w:r>
      <w:proofErr w:type="gramStart"/>
      <w:r>
        <w:t>do’s</w:t>
      </w:r>
      <w:proofErr w:type="gramEnd"/>
      <w:r>
        <w:t xml:space="preserve">” of the Sabbath.  One example is found in Mark 3:3-5.  When Jesus healed the man with a withered hand on a Sabbath, He demonstrated that whenever we relieve the labor of others, we have embodied the spirit of the Sabbath law.  The </w:t>
      </w:r>
      <w:r>
        <w:rPr>
          <w:i/>
          <w:iCs/>
        </w:rPr>
        <w:t xml:space="preserve">letter </w:t>
      </w:r>
      <w:r>
        <w:t xml:space="preserve">of the Law is that we should rest from our labor; the </w:t>
      </w:r>
      <w:r>
        <w:rPr>
          <w:i/>
          <w:iCs/>
        </w:rPr>
        <w:t>spirit</w:t>
      </w:r>
      <w:r>
        <w:t xml:space="preserve"> of the Law is that we would labor for the rest of others as well.</w:t>
      </w:r>
      <w:r w:rsidR="005B67B6">
        <w:t xml:space="preserve">  Examples:  if we take a meal to a new mom, we are helping her to </w:t>
      </w:r>
      <w:proofErr w:type="gramStart"/>
      <w:r w:rsidR="005B67B6">
        <w:t>cease from</w:t>
      </w:r>
      <w:proofErr w:type="gramEnd"/>
      <w:r w:rsidR="005B67B6">
        <w:t xml:space="preserve"> her labor and </w:t>
      </w:r>
      <w:proofErr w:type="gramStart"/>
      <w:r w:rsidR="005B67B6">
        <w:t>enter into</w:t>
      </w:r>
      <w:proofErr w:type="gramEnd"/>
      <w:r w:rsidR="005B67B6">
        <w:t xml:space="preserve"> rest.  If we pay someone’s utility bill, we are helping to remove the burden that they carry so that they can have some measure of rest.  The Sabbath principle touches on all kinds of things in Deuteronomy:  rest for land, rest for animals, rest for crops, </w:t>
      </w:r>
      <w:r w:rsidR="00A45A41">
        <w:t xml:space="preserve">forgiveness of debts, </w:t>
      </w:r>
      <w:r w:rsidR="005B67B6">
        <w:t>etc.</w:t>
      </w:r>
      <w:r w:rsidR="00A45A41">
        <w:t xml:space="preserve">  So the application of this principle goes far beyond our own personal rest.</w:t>
      </w:r>
    </w:p>
    <w:p w14:paraId="708EF2D8" w14:textId="025C5AC0" w:rsidR="00E0795D" w:rsidRPr="00C05AD7" w:rsidRDefault="00E0795D" w:rsidP="00E0795D">
      <w:pPr>
        <w:spacing w:after="0" w:line="360" w:lineRule="auto"/>
        <w:jc w:val="both"/>
      </w:pPr>
      <w:r>
        <w:rPr>
          <w:b/>
          <w:bCs/>
        </w:rPr>
        <w:t>T</w:t>
      </w:r>
      <w:r w:rsidR="00365200">
        <w:rPr>
          <w:b/>
          <w:bCs/>
        </w:rPr>
        <w:t>he Fifth Command</w:t>
      </w:r>
      <w:r w:rsidRPr="00197CB2">
        <w:rPr>
          <w:b/>
          <w:bCs/>
        </w:rPr>
        <w:t xml:space="preserve"> – </w:t>
      </w:r>
      <w:r w:rsidR="00365200">
        <w:t xml:space="preserve">“Honor your father and your mother.”  </w:t>
      </w:r>
      <w:r w:rsidR="00C05AD7">
        <w:t xml:space="preserve">We tend to think that this command is geared toward children—but when God gave this command, He was speaking to a group of </w:t>
      </w:r>
      <w:r w:rsidR="00C05AD7" w:rsidRPr="00C05AD7">
        <w:rPr>
          <w:i/>
          <w:iCs/>
        </w:rPr>
        <w:t>adults</w:t>
      </w:r>
      <w:r w:rsidR="00C05AD7">
        <w:rPr>
          <w:i/>
          <w:iCs/>
        </w:rPr>
        <w:t>,</w:t>
      </w:r>
      <w:r w:rsidR="00C05AD7">
        <w:t xml:space="preserve"> regarding their </w:t>
      </w:r>
      <w:r w:rsidR="0001141B">
        <w:t xml:space="preserve">elderly </w:t>
      </w:r>
      <w:r w:rsidR="00C05AD7">
        <w:t xml:space="preserve">adult parents.  In other words, God is saying that we need to honor our aging parents into their latter years.  If we fail to do so, it creates a burden on the community that is not sustainable.  It is easy to think about honoring our parents when they were good at parenting—but some were not.  In fact, some parents were really, </w:t>
      </w:r>
      <w:proofErr w:type="gramStart"/>
      <w:r w:rsidR="00C05AD7">
        <w:t>really bad</w:t>
      </w:r>
      <w:proofErr w:type="gramEnd"/>
      <w:r w:rsidR="00C05AD7">
        <w:t xml:space="preserve"> at it.  And so this command can seem like a crushing burden.  The Mother’s Day aisle can seem more like a gauntlet to be run than an opportunity to speak words of life to someone.  Or maybe our parent(s) have passed away with no resolution to the hurts that were done.  So what do we do?  </w:t>
      </w:r>
    </w:p>
    <w:p w14:paraId="2A85B6A4" w14:textId="497A2C24" w:rsidR="00904408" w:rsidRPr="00904408" w:rsidRDefault="00C05AD7" w:rsidP="00E0795D">
      <w:pPr>
        <w:spacing w:after="0" w:line="360" w:lineRule="auto"/>
        <w:jc w:val="both"/>
      </w:pPr>
      <w:r>
        <w:rPr>
          <w:b/>
          <w:bCs/>
        </w:rPr>
        <w:t>An Expansive View of the Fifth Command</w:t>
      </w:r>
      <w:r w:rsidR="00E0795D" w:rsidRPr="00197CB2">
        <w:rPr>
          <w:b/>
          <w:bCs/>
        </w:rPr>
        <w:t xml:space="preserve"> – </w:t>
      </w:r>
      <w:r>
        <w:t xml:space="preserve">Looking at an expansive reading of this commandment can be helpful.  The Westminster Larger Confession of 1647 says, </w:t>
      </w:r>
      <w:r w:rsidRPr="00C21681">
        <w:rPr>
          <w:b/>
          <w:bCs/>
        </w:rPr>
        <w:t>“By ‘father’ and ‘mother’ in the fifth command</w:t>
      </w:r>
      <w:r w:rsidR="00C21681" w:rsidRPr="00C21681">
        <w:rPr>
          <w:b/>
          <w:bCs/>
        </w:rPr>
        <w:t xml:space="preserve"> is meant, not only natural parent, but </w:t>
      </w:r>
      <w:r w:rsidR="00C21681" w:rsidRPr="00C21681">
        <w:rPr>
          <w:b/>
          <w:bCs/>
          <w:i/>
          <w:iCs/>
        </w:rPr>
        <w:t>all superiors</w:t>
      </w:r>
      <w:r w:rsidR="00C21681" w:rsidRPr="00C21681">
        <w:rPr>
          <w:b/>
          <w:bCs/>
        </w:rPr>
        <w:t xml:space="preserve"> in age and gifts, especially such as, by God’s ordnance, are over us in place of authority, whether in family, church, or commonwealth.”</w:t>
      </w:r>
      <w:r w:rsidR="00C21681">
        <w:t xml:space="preserve">  Remember when Jesus was told that His mother and brothers were waiting for Him outside the door?  He asked, “Who </w:t>
      </w:r>
      <w:r w:rsidR="00C21681" w:rsidRPr="00C21681">
        <w:rPr>
          <w:i/>
          <w:iCs/>
        </w:rPr>
        <w:t>are</w:t>
      </w:r>
      <w:r w:rsidR="00C21681">
        <w:t xml:space="preserve"> my mother and brothers?”  And looking around the room, He said, in essence, “Here they are,” meaning those who were doing the will of the Father.  So if you have a difficult parental relationship, there is good news for you:</w:t>
      </w:r>
      <w:r w:rsidR="00C21681" w:rsidRPr="003A1822">
        <w:rPr>
          <w:b/>
          <w:bCs/>
        </w:rPr>
        <w:t xml:space="preserve">  </w:t>
      </w:r>
      <w:r w:rsidR="00C21681" w:rsidRPr="00904408">
        <w:t>the family of God</w:t>
      </w:r>
      <w:r w:rsidR="003A1822" w:rsidRPr="00904408">
        <w:t xml:space="preserve"> is the family that your</w:t>
      </w:r>
      <w:r w:rsidR="00904408">
        <w:t xml:space="preserve"> earthly</w:t>
      </w:r>
    </w:p>
    <w:p w14:paraId="235CC41E" w14:textId="01B9B962" w:rsidR="00904408" w:rsidRPr="00904408" w:rsidRDefault="00904408" w:rsidP="00E0795D">
      <w:pPr>
        <w:spacing w:after="0" w:line="360" w:lineRule="auto"/>
        <w:jc w:val="both"/>
      </w:pPr>
    </w:p>
    <w:p w14:paraId="6D1389DA" w14:textId="77777777" w:rsidR="00904408" w:rsidRPr="00904408" w:rsidRDefault="00904408" w:rsidP="00E0795D">
      <w:pPr>
        <w:spacing w:after="0" w:line="360" w:lineRule="auto"/>
        <w:jc w:val="both"/>
      </w:pPr>
    </w:p>
    <w:p w14:paraId="37073497" w14:textId="20E44252" w:rsidR="00E0795D" w:rsidRPr="003A1822" w:rsidRDefault="003A1822" w:rsidP="00E0795D">
      <w:pPr>
        <w:spacing w:after="0" w:line="360" w:lineRule="auto"/>
        <w:jc w:val="both"/>
      </w:pPr>
      <w:r w:rsidRPr="00904408">
        <w:t xml:space="preserve">family wasn’t for you.  </w:t>
      </w:r>
      <w:r>
        <w:t>There are spiritual mothers and spiritual fathers that you can show honor to.  We should be at no loss to find those to whom we can show honor, even if it isn’t a biological parent.</w:t>
      </w:r>
    </w:p>
    <w:p w14:paraId="03F1E61A" w14:textId="621F2DCA" w:rsidR="006F4216" w:rsidRDefault="00023752" w:rsidP="00E0795D">
      <w:pPr>
        <w:spacing w:after="0" w:line="360" w:lineRule="auto"/>
        <w:jc w:val="both"/>
      </w:pPr>
      <w:r>
        <w:rPr>
          <w:noProof/>
        </w:rPr>
        <mc:AlternateContent>
          <mc:Choice Requires="wps">
            <w:drawing>
              <wp:anchor distT="91440" distB="91440" distL="114300" distR="114300" simplePos="0" relativeHeight="251660288" behindDoc="0" locked="0" layoutInCell="1" allowOverlap="1" wp14:anchorId="4B1BE97C" wp14:editId="4651325F">
                <wp:simplePos x="0" y="0"/>
                <wp:positionH relativeFrom="margin">
                  <wp:align>center</wp:align>
                </wp:positionH>
                <wp:positionV relativeFrom="paragraph">
                  <wp:posOffset>325120</wp:posOffset>
                </wp:positionV>
                <wp:extent cx="6445250" cy="66484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6648450"/>
                        </a:xfrm>
                        <a:prstGeom prst="rect">
                          <a:avLst/>
                        </a:prstGeom>
                        <a:noFill/>
                        <a:ln w="9525">
                          <a:noFill/>
                          <a:miter lim="800000"/>
                          <a:headEnd/>
                          <a:tailEnd/>
                        </a:ln>
                      </wps:spPr>
                      <wps:txbx>
                        <w:txbxContent>
                          <w:p w14:paraId="4460D868" w14:textId="333BD8D2" w:rsidR="005521BB" w:rsidRDefault="005521BB" w:rsidP="005521BB">
                            <w:pPr>
                              <w:pBdr>
                                <w:top w:val="single" w:sz="24" w:space="8" w:color="4472C4" w:themeColor="accent1"/>
                                <w:bottom w:val="single" w:sz="24" w:space="8" w:color="4472C4" w:themeColor="accent1"/>
                              </w:pBdr>
                              <w:spacing w:after="0" w:line="276" w:lineRule="auto"/>
                              <w:jc w:val="center"/>
                              <w:rPr>
                                <w:b/>
                                <w:bCs/>
                                <w:i/>
                                <w:iCs/>
                                <w:color w:val="4472C4" w:themeColor="accent1"/>
                                <w:sz w:val="24"/>
                                <w:szCs w:val="24"/>
                              </w:rPr>
                            </w:pPr>
                            <w:r w:rsidRPr="006303F1">
                              <w:rPr>
                                <w:b/>
                                <w:bCs/>
                                <w:i/>
                                <w:iCs/>
                                <w:color w:val="4472C4" w:themeColor="accent1"/>
                                <w:sz w:val="24"/>
                                <w:szCs w:val="24"/>
                              </w:rPr>
                              <w:t>Parallels to 1 Peter</w:t>
                            </w:r>
                          </w:p>
                          <w:p w14:paraId="639ABB5C" w14:textId="562B33D9" w:rsidR="00381280" w:rsidRPr="00643F31" w:rsidRDefault="003D1995" w:rsidP="003D1995">
                            <w:pPr>
                              <w:pBdr>
                                <w:top w:val="single" w:sz="24" w:space="8" w:color="4472C4" w:themeColor="accent1"/>
                                <w:bottom w:val="single" w:sz="24" w:space="8" w:color="4472C4" w:themeColor="accent1"/>
                              </w:pBdr>
                              <w:spacing w:after="0" w:line="360" w:lineRule="auto"/>
                              <w:jc w:val="center"/>
                              <w:rPr>
                                <w:b/>
                                <w:bCs/>
                                <w:i/>
                                <w:iCs/>
                                <w:color w:val="4472C4" w:themeColor="accent1"/>
                                <w:sz w:val="24"/>
                                <w:szCs w:val="24"/>
                              </w:rPr>
                            </w:pPr>
                            <w:r>
                              <w:rPr>
                                <w:b/>
                                <w:bCs/>
                                <w:i/>
                                <w:iCs/>
                                <w:color w:val="4472C4" w:themeColor="accent1"/>
                                <w:sz w:val="24"/>
                                <w:szCs w:val="24"/>
                              </w:rPr>
                              <w:t>How To</w:t>
                            </w:r>
                            <w:r w:rsidR="00381280">
                              <w:rPr>
                                <w:b/>
                                <w:bCs/>
                                <w:i/>
                                <w:iCs/>
                                <w:color w:val="4472C4" w:themeColor="accent1"/>
                                <w:sz w:val="24"/>
                                <w:szCs w:val="24"/>
                              </w:rPr>
                              <w:t xml:space="preserve"> Honor</w:t>
                            </w:r>
                            <w:r>
                              <w:rPr>
                                <w:b/>
                                <w:bCs/>
                                <w:i/>
                                <w:iCs/>
                                <w:color w:val="4472C4" w:themeColor="accent1"/>
                                <w:sz w:val="24"/>
                                <w:szCs w:val="24"/>
                              </w:rPr>
                              <w:t xml:space="preserve"> Our Heavenly Father</w:t>
                            </w:r>
                          </w:p>
                          <w:p w14:paraId="60A1020F" w14:textId="37BF727E" w:rsidR="00381280" w:rsidRPr="00B54342" w:rsidRDefault="003D1995" w:rsidP="003D1995">
                            <w:pPr>
                              <w:pBdr>
                                <w:top w:val="single" w:sz="24" w:space="8" w:color="4472C4" w:themeColor="accent1"/>
                                <w:bottom w:val="single" w:sz="24" w:space="8" w:color="4472C4" w:themeColor="accent1"/>
                              </w:pBdr>
                              <w:spacing w:after="0" w:line="240" w:lineRule="auto"/>
                              <w:jc w:val="both"/>
                              <w:rPr>
                                <w:i/>
                                <w:iCs/>
                                <w:color w:val="4472C4" w:themeColor="accent1"/>
                                <w:sz w:val="20"/>
                                <w:szCs w:val="20"/>
                              </w:rPr>
                            </w:pPr>
                            <w:r>
                              <w:rPr>
                                <w:i/>
                                <w:iCs/>
                                <w:color w:val="4472C4" w:themeColor="accent1"/>
                                <w:sz w:val="24"/>
                                <w:szCs w:val="24"/>
                              </w:rPr>
                              <w:t xml:space="preserve">Question 31 in today’s homework referred to Matthew 5:16 as a way for us to bring glory </w:t>
                            </w:r>
                            <w:r w:rsidRPr="003D1995">
                              <w:rPr>
                                <w:i/>
                                <w:iCs/>
                                <w:color w:val="4472C4" w:themeColor="accent1"/>
                                <w:sz w:val="20"/>
                                <w:szCs w:val="20"/>
                              </w:rPr>
                              <w:t xml:space="preserve">(i.e. honor) </w:t>
                            </w:r>
                            <w:r>
                              <w:rPr>
                                <w:i/>
                                <w:iCs/>
                                <w:color w:val="4472C4" w:themeColor="accent1"/>
                                <w:sz w:val="24"/>
                                <w:szCs w:val="24"/>
                              </w:rPr>
                              <w:t xml:space="preserve">to our Heavenly Father:  “…let your light shine before others, so that </w:t>
                            </w:r>
                            <w:r w:rsidRPr="003D1995">
                              <w:rPr>
                                <w:i/>
                                <w:iCs/>
                                <w:color w:val="4472C4" w:themeColor="accent1"/>
                                <w:sz w:val="24"/>
                                <w:szCs w:val="24"/>
                                <w:u w:val="single"/>
                              </w:rPr>
                              <w:t>they can see your good works</w:t>
                            </w:r>
                            <w:r>
                              <w:rPr>
                                <w:i/>
                                <w:iCs/>
                                <w:color w:val="4472C4" w:themeColor="accent1"/>
                                <w:sz w:val="24"/>
                                <w:szCs w:val="24"/>
                              </w:rPr>
                              <w:t xml:space="preserve"> and </w:t>
                            </w:r>
                            <w:r w:rsidRPr="003D1995">
                              <w:rPr>
                                <w:i/>
                                <w:iCs/>
                                <w:color w:val="4472C4" w:themeColor="accent1"/>
                                <w:sz w:val="24"/>
                                <w:szCs w:val="24"/>
                                <w:u w:val="double"/>
                              </w:rPr>
                              <w:t>give glory</w:t>
                            </w:r>
                            <w:r w:rsidRPr="00B54342">
                              <w:rPr>
                                <w:i/>
                                <w:iCs/>
                                <w:color w:val="4472C4" w:themeColor="accent1"/>
                                <w:sz w:val="24"/>
                                <w:szCs w:val="24"/>
                                <w:u w:val="double"/>
                              </w:rPr>
                              <w:t xml:space="preserve"> to your Father </w:t>
                            </w:r>
                            <w:r>
                              <w:rPr>
                                <w:i/>
                                <w:iCs/>
                                <w:color w:val="4472C4" w:themeColor="accent1"/>
                                <w:sz w:val="24"/>
                                <w:szCs w:val="24"/>
                              </w:rPr>
                              <w:t xml:space="preserve">who is in Heaven.”  Peter says something very similar in his first letter:  “Keep your conduct among the Gentiles honorable, so that when they speak against you as evildoers, </w:t>
                            </w:r>
                            <w:r w:rsidRPr="003D1995">
                              <w:rPr>
                                <w:i/>
                                <w:iCs/>
                                <w:color w:val="4472C4" w:themeColor="accent1"/>
                                <w:sz w:val="24"/>
                                <w:szCs w:val="24"/>
                                <w:u w:val="single"/>
                              </w:rPr>
                              <w:t>they may see your good deeds</w:t>
                            </w:r>
                            <w:r>
                              <w:rPr>
                                <w:i/>
                                <w:iCs/>
                                <w:color w:val="4472C4" w:themeColor="accent1"/>
                                <w:sz w:val="24"/>
                                <w:szCs w:val="24"/>
                              </w:rPr>
                              <w:t xml:space="preserve"> and </w:t>
                            </w:r>
                            <w:r w:rsidRPr="003D1995">
                              <w:rPr>
                                <w:i/>
                                <w:iCs/>
                                <w:color w:val="4472C4" w:themeColor="accent1"/>
                                <w:sz w:val="24"/>
                                <w:szCs w:val="24"/>
                                <w:u w:val="double"/>
                              </w:rPr>
                              <w:t>glorify God</w:t>
                            </w:r>
                            <w:r>
                              <w:rPr>
                                <w:i/>
                                <w:iCs/>
                                <w:color w:val="4472C4" w:themeColor="accent1"/>
                                <w:sz w:val="24"/>
                                <w:szCs w:val="24"/>
                              </w:rPr>
                              <w:t xml:space="preserve"> on the day of visitation.”  </w:t>
                            </w:r>
                            <w:r>
                              <w:rPr>
                                <w:i/>
                                <w:iCs/>
                                <w:color w:val="4472C4" w:themeColor="accent1"/>
                                <w:sz w:val="20"/>
                                <w:szCs w:val="20"/>
                              </w:rPr>
                              <w:t>(1 Peter 2:12)</w:t>
                            </w:r>
                            <w:r>
                              <w:rPr>
                                <w:i/>
                                <w:iCs/>
                                <w:color w:val="4472C4" w:themeColor="accent1"/>
                                <w:sz w:val="24"/>
                                <w:szCs w:val="24"/>
                              </w:rPr>
                              <w:t xml:space="preserve">  He expands on that idea </w:t>
                            </w:r>
                            <w:r w:rsidR="00B54342">
                              <w:rPr>
                                <w:i/>
                                <w:iCs/>
                                <w:color w:val="4472C4" w:themeColor="accent1"/>
                                <w:sz w:val="24"/>
                                <w:szCs w:val="24"/>
                              </w:rPr>
                              <w:t>two chapters later when he</w:t>
                            </w:r>
                            <w:r>
                              <w:rPr>
                                <w:i/>
                                <w:iCs/>
                                <w:color w:val="4472C4" w:themeColor="accent1"/>
                                <w:sz w:val="24"/>
                                <w:szCs w:val="24"/>
                              </w:rPr>
                              <w:t xml:space="preserve"> says, “</w:t>
                            </w:r>
                            <w:r w:rsidRPr="003D1995">
                              <w:rPr>
                                <w:i/>
                                <w:iCs/>
                                <w:color w:val="4472C4" w:themeColor="accent1"/>
                                <w:sz w:val="24"/>
                                <w:szCs w:val="24"/>
                                <w:u w:val="single"/>
                              </w:rPr>
                              <w:t>As each has received a gift, use it to serve one another</w:t>
                            </w:r>
                            <w:r>
                              <w:rPr>
                                <w:i/>
                                <w:iCs/>
                                <w:color w:val="4472C4" w:themeColor="accent1"/>
                                <w:sz w:val="24"/>
                                <w:szCs w:val="24"/>
                              </w:rPr>
                              <w:t>…</w:t>
                            </w:r>
                            <w:r w:rsidRPr="003D1995">
                              <w:rPr>
                                <w:i/>
                                <w:iCs/>
                                <w:color w:val="4472C4" w:themeColor="accent1"/>
                                <w:sz w:val="24"/>
                                <w:szCs w:val="24"/>
                                <w:u w:val="double"/>
                              </w:rPr>
                              <w:t>in order that in everything God may be glorified through Jesus Christ.”</w:t>
                            </w:r>
                            <w:r w:rsidR="00B54342">
                              <w:rPr>
                                <w:i/>
                                <w:iCs/>
                                <w:color w:val="4472C4" w:themeColor="accent1"/>
                                <w:sz w:val="24"/>
                                <w:szCs w:val="24"/>
                              </w:rPr>
                              <w:t xml:space="preserve">  </w:t>
                            </w:r>
                            <w:r w:rsidR="00B54342">
                              <w:rPr>
                                <w:i/>
                                <w:iCs/>
                                <w:color w:val="4472C4" w:themeColor="accent1"/>
                                <w:sz w:val="20"/>
                                <w:szCs w:val="20"/>
                              </w:rPr>
                              <w:t>(1 Peter 4:10-11)</w:t>
                            </w:r>
                          </w:p>
                          <w:p w14:paraId="30C38E2F" w14:textId="77777777" w:rsidR="003D1995" w:rsidRDefault="003D1995" w:rsidP="00381280">
                            <w:pPr>
                              <w:pBdr>
                                <w:top w:val="single" w:sz="24" w:space="8" w:color="4472C4" w:themeColor="accent1"/>
                                <w:bottom w:val="single" w:sz="24" w:space="8" w:color="4472C4" w:themeColor="accent1"/>
                              </w:pBdr>
                              <w:spacing w:after="0" w:line="240" w:lineRule="auto"/>
                              <w:rPr>
                                <w:i/>
                                <w:iCs/>
                                <w:color w:val="4472C4" w:themeColor="accent1"/>
                                <w:sz w:val="24"/>
                              </w:rPr>
                            </w:pPr>
                          </w:p>
                          <w:p w14:paraId="6414DE4C" w14:textId="6D696F1C" w:rsidR="00EA4692" w:rsidRDefault="00EA4692" w:rsidP="00EA4692">
                            <w:pPr>
                              <w:pBdr>
                                <w:top w:val="single" w:sz="24" w:space="8" w:color="4472C4" w:themeColor="accent1"/>
                                <w:bottom w:val="single" w:sz="24" w:space="8" w:color="4472C4" w:themeColor="accent1"/>
                              </w:pBdr>
                              <w:spacing w:after="0" w:line="276" w:lineRule="auto"/>
                              <w:jc w:val="center"/>
                              <w:rPr>
                                <w:b/>
                                <w:bCs/>
                                <w:i/>
                                <w:iCs/>
                                <w:color w:val="4472C4" w:themeColor="accent1"/>
                                <w:sz w:val="24"/>
                                <w:szCs w:val="24"/>
                              </w:rPr>
                            </w:pPr>
                            <w:r>
                              <w:rPr>
                                <w:b/>
                                <w:bCs/>
                                <w:i/>
                                <w:iCs/>
                                <w:color w:val="4472C4" w:themeColor="accent1"/>
                                <w:sz w:val="24"/>
                                <w:szCs w:val="24"/>
                              </w:rPr>
                              <w:t>Themes in</w:t>
                            </w:r>
                            <w:r w:rsidRPr="006303F1">
                              <w:rPr>
                                <w:b/>
                                <w:bCs/>
                                <w:i/>
                                <w:iCs/>
                                <w:color w:val="4472C4" w:themeColor="accent1"/>
                                <w:sz w:val="24"/>
                                <w:szCs w:val="24"/>
                              </w:rPr>
                              <w:t xml:space="preserve"> 1 Peter</w:t>
                            </w:r>
                          </w:p>
                          <w:p w14:paraId="4D07A421" w14:textId="7ACC73CF" w:rsidR="00643F31" w:rsidRPr="00023752" w:rsidRDefault="00643F31" w:rsidP="00023752">
                            <w:pPr>
                              <w:pBdr>
                                <w:top w:val="single" w:sz="24" w:space="8" w:color="4472C4" w:themeColor="accent1"/>
                                <w:bottom w:val="single" w:sz="24" w:space="8" w:color="4472C4" w:themeColor="accent1"/>
                              </w:pBdr>
                              <w:spacing w:after="0" w:line="360" w:lineRule="auto"/>
                              <w:jc w:val="center"/>
                              <w:rPr>
                                <w:b/>
                                <w:bCs/>
                                <w:i/>
                                <w:iCs/>
                                <w:color w:val="4472C4" w:themeColor="accent1"/>
                                <w:sz w:val="24"/>
                                <w:szCs w:val="24"/>
                              </w:rPr>
                            </w:pPr>
                            <w:r>
                              <w:rPr>
                                <w:b/>
                                <w:bCs/>
                                <w:i/>
                                <w:iCs/>
                                <w:color w:val="4472C4" w:themeColor="accent1"/>
                                <w:sz w:val="24"/>
                                <w:szCs w:val="24"/>
                              </w:rPr>
                              <w:t>Disobedience = Unbelief</w:t>
                            </w:r>
                          </w:p>
                          <w:p w14:paraId="2EFB13B5" w14:textId="76083081" w:rsidR="00C27EA4" w:rsidRDefault="00EA4692" w:rsidP="00EA4692">
                            <w:pPr>
                              <w:pBdr>
                                <w:top w:val="single" w:sz="24" w:space="8" w:color="4472C4" w:themeColor="accent1"/>
                                <w:bottom w:val="single" w:sz="24" w:space="8" w:color="4472C4" w:themeColor="accent1"/>
                              </w:pBdr>
                              <w:spacing w:after="0" w:line="240" w:lineRule="auto"/>
                              <w:jc w:val="both"/>
                            </w:pPr>
                            <w:r>
                              <w:rPr>
                                <w:i/>
                                <w:iCs/>
                                <w:color w:val="4472C4" w:themeColor="accent1"/>
                                <w:sz w:val="24"/>
                                <w:szCs w:val="24"/>
                              </w:rPr>
                              <w:t>As you can see on your printout, Peter opens his letter by saying that believers were chosen by God the Father “for</w:t>
                            </w:r>
                            <w:r w:rsidRPr="00EA4692">
                              <w:rPr>
                                <w:b/>
                                <w:bCs/>
                                <w:i/>
                                <w:iCs/>
                                <w:color w:val="4472C4" w:themeColor="accent1"/>
                                <w:sz w:val="24"/>
                                <w:szCs w:val="24"/>
                              </w:rPr>
                              <w:t xml:space="preserve"> obedience</w:t>
                            </w:r>
                            <w:r>
                              <w:rPr>
                                <w:i/>
                                <w:iCs/>
                                <w:color w:val="4472C4" w:themeColor="accent1"/>
                                <w:sz w:val="24"/>
                                <w:szCs w:val="24"/>
                              </w:rPr>
                              <w:t xml:space="preserve"> to Jesus Christ”.  In the remainder of the book he repeatedly contrasts the fruit of obedience with the consequences for disobedience. I have highlighted all the instances </w:t>
                            </w:r>
                            <w:r w:rsidR="009666C0">
                              <w:rPr>
                                <w:i/>
                                <w:iCs/>
                                <w:color w:val="4472C4" w:themeColor="accent1"/>
                                <w:sz w:val="24"/>
                                <w:szCs w:val="24"/>
                              </w:rPr>
                              <w:t>of various</w:t>
                            </w:r>
                            <w:r>
                              <w:rPr>
                                <w:i/>
                                <w:iCs/>
                                <w:color w:val="4472C4" w:themeColor="accent1"/>
                                <w:sz w:val="24"/>
                                <w:szCs w:val="24"/>
                              </w:rPr>
                              <w:t xml:space="preserve"> form</w:t>
                            </w:r>
                            <w:r w:rsidR="009666C0">
                              <w:rPr>
                                <w:i/>
                                <w:iCs/>
                                <w:color w:val="4472C4" w:themeColor="accent1"/>
                                <w:sz w:val="24"/>
                                <w:szCs w:val="24"/>
                              </w:rPr>
                              <w:t>s</w:t>
                            </w:r>
                            <w:r>
                              <w:rPr>
                                <w:i/>
                                <w:iCs/>
                                <w:color w:val="4472C4" w:themeColor="accent1"/>
                                <w:sz w:val="24"/>
                                <w:szCs w:val="24"/>
                              </w:rPr>
                              <w:t xml:space="preserve"> of the word </w:t>
                            </w:r>
                            <w:r w:rsidRPr="009666C0">
                              <w:rPr>
                                <w:b/>
                                <w:bCs/>
                                <w:i/>
                                <w:iCs/>
                                <w:color w:val="4472C4" w:themeColor="accent1"/>
                                <w:sz w:val="24"/>
                                <w:szCs w:val="24"/>
                                <w:highlight w:val="yellow"/>
                              </w:rPr>
                              <w:t>obey</w:t>
                            </w:r>
                            <w:r w:rsidR="009666C0">
                              <w:rPr>
                                <w:i/>
                                <w:iCs/>
                                <w:color w:val="4472C4" w:themeColor="accent1"/>
                                <w:sz w:val="24"/>
                                <w:szCs w:val="24"/>
                              </w:rPr>
                              <w:t xml:space="preserve"> in yellow</w:t>
                            </w:r>
                            <w:r>
                              <w:rPr>
                                <w:i/>
                                <w:iCs/>
                                <w:color w:val="4472C4" w:themeColor="accent1"/>
                                <w:sz w:val="24"/>
                                <w:szCs w:val="24"/>
                              </w:rPr>
                              <w:t xml:space="preserve"> </w:t>
                            </w:r>
                            <w:r w:rsidR="009666C0">
                              <w:rPr>
                                <w:i/>
                                <w:iCs/>
                                <w:color w:val="4472C4" w:themeColor="accent1"/>
                                <w:sz w:val="24"/>
                                <w:szCs w:val="24"/>
                              </w:rPr>
                              <w:t>and indicated forms of</w:t>
                            </w:r>
                            <w:r w:rsidR="009666C0" w:rsidRPr="009666C0">
                              <w:rPr>
                                <w:b/>
                                <w:bCs/>
                                <w:i/>
                                <w:iCs/>
                                <w:color w:val="4472C4" w:themeColor="accent1"/>
                                <w:sz w:val="24"/>
                                <w:szCs w:val="24"/>
                              </w:rPr>
                              <w:t xml:space="preserve"> </w:t>
                            </w:r>
                            <w:r w:rsidR="009666C0" w:rsidRPr="009666C0">
                              <w:rPr>
                                <w:b/>
                                <w:bCs/>
                                <w:i/>
                                <w:iCs/>
                                <w:color w:val="4472C4" w:themeColor="accent1"/>
                                <w:sz w:val="24"/>
                                <w:szCs w:val="24"/>
                                <w:highlight w:val="yellow"/>
                              </w:rPr>
                              <w:t>disobey</w:t>
                            </w:r>
                            <w:r w:rsidR="009666C0">
                              <w:rPr>
                                <w:i/>
                                <w:iCs/>
                                <w:color w:val="4472C4" w:themeColor="accent1"/>
                                <w:sz w:val="24"/>
                                <w:szCs w:val="24"/>
                              </w:rPr>
                              <w:t xml:space="preserve"> with yellow highlighting and a red</w:t>
                            </w:r>
                            <w:r w:rsidR="00D21C29">
                              <w:rPr>
                                <w:i/>
                                <w:iCs/>
                                <w:color w:val="4472C4" w:themeColor="accent1"/>
                                <w:sz w:val="24"/>
                                <w:szCs w:val="24"/>
                              </w:rPr>
                              <w:t xml:space="preserve"> circle with a</w:t>
                            </w:r>
                            <w:r w:rsidR="009666C0">
                              <w:rPr>
                                <w:i/>
                                <w:iCs/>
                                <w:color w:val="4472C4" w:themeColor="accent1"/>
                                <w:sz w:val="24"/>
                                <w:szCs w:val="24"/>
                              </w:rPr>
                              <w:t xml:space="preserve"> slash mark.</w:t>
                            </w:r>
                            <w:r w:rsidR="009666C0" w:rsidRPr="009666C0">
                              <w:t xml:space="preserve"> </w:t>
                            </w:r>
                          </w:p>
                          <w:p w14:paraId="57E64E4E" w14:textId="77777777" w:rsidR="009666C0" w:rsidRDefault="009666C0" w:rsidP="00EA4692">
                            <w:pPr>
                              <w:pBdr>
                                <w:top w:val="single" w:sz="24" w:space="8" w:color="4472C4" w:themeColor="accent1"/>
                                <w:bottom w:val="single" w:sz="24" w:space="8" w:color="4472C4" w:themeColor="accent1"/>
                              </w:pBdr>
                              <w:spacing w:after="0" w:line="240" w:lineRule="auto"/>
                              <w:jc w:val="both"/>
                            </w:pPr>
                          </w:p>
                          <w:p w14:paraId="0A271265" w14:textId="70A61D18" w:rsidR="00356F60" w:rsidRPr="0039124B" w:rsidRDefault="00243DFE" w:rsidP="00EA4692">
                            <w:pPr>
                              <w:pBdr>
                                <w:top w:val="single" w:sz="24" w:space="8" w:color="4472C4" w:themeColor="accent1"/>
                                <w:bottom w:val="single" w:sz="24" w:space="8" w:color="4472C4" w:themeColor="accent1"/>
                              </w:pBdr>
                              <w:spacing w:after="0" w:line="240" w:lineRule="auto"/>
                              <w:jc w:val="both"/>
                              <w:rPr>
                                <w:i/>
                                <w:iCs/>
                                <w:color w:val="4472C4" w:themeColor="accent1"/>
                                <w:sz w:val="24"/>
                              </w:rPr>
                            </w:pPr>
                            <w:r>
                              <w:rPr>
                                <w:i/>
                                <w:iCs/>
                                <w:color w:val="4472C4" w:themeColor="accent1"/>
                                <w:sz w:val="24"/>
                              </w:rPr>
                              <w:t xml:space="preserve">Brenda Popovich pointed out in her lecture two weeks ago, however, that </w:t>
                            </w:r>
                            <w:r w:rsidRPr="00243DFE">
                              <w:rPr>
                                <w:b/>
                                <w:bCs/>
                                <w:i/>
                                <w:iCs/>
                                <w:color w:val="4472C4" w:themeColor="accent1"/>
                                <w:sz w:val="24"/>
                              </w:rPr>
                              <w:t>disobedience</w:t>
                            </w:r>
                            <w:r>
                              <w:rPr>
                                <w:i/>
                                <w:iCs/>
                                <w:color w:val="4472C4" w:themeColor="accent1"/>
                                <w:sz w:val="24"/>
                              </w:rPr>
                              <w:t xml:space="preserve"> and </w:t>
                            </w:r>
                            <w:r w:rsidRPr="00243DFE">
                              <w:rPr>
                                <w:b/>
                                <w:bCs/>
                                <w:i/>
                                <w:iCs/>
                                <w:color w:val="4472C4" w:themeColor="accent1"/>
                                <w:sz w:val="24"/>
                              </w:rPr>
                              <w:t xml:space="preserve">unbelief </w:t>
                            </w:r>
                            <w:r>
                              <w:rPr>
                                <w:i/>
                                <w:iCs/>
                                <w:color w:val="4472C4" w:themeColor="accent1"/>
                                <w:sz w:val="24"/>
                              </w:rPr>
                              <w:t xml:space="preserve">are </w:t>
                            </w:r>
                            <w:proofErr w:type="gramStart"/>
                            <w:r>
                              <w:rPr>
                                <w:i/>
                                <w:iCs/>
                                <w:color w:val="4472C4" w:themeColor="accent1"/>
                                <w:sz w:val="24"/>
                              </w:rPr>
                              <w:t>actually two</w:t>
                            </w:r>
                            <w:proofErr w:type="gramEnd"/>
                            <w:r>
                              <w:rPr>
                                <w:i/>
                                <w:iCs/>
                                <w:color w:val="4472C4" w:themeColor="accent1"/>
                                <w:sz w:val="24"/>
                              </w:rPr>
                              <w:t xml:space="preserve"> sides of the same coin.  In fact, in many cases the same Hebrew word is involved and </w:t>
                            </w:r>
                            <w:r w:rsidR="00023752">
                              <w:rPr>
                                <w:i/>
                                <w:iCs/>
                                <w:color w:val="4472C4" w:themeColor="accent1"/>
                                <w:sz w:val="24"/>
                              </w:rPr>
                              <w:t>was</w:t>
                            </w:r>
                            <w:r>
                              <w:rPr>
                                <w:i/>
                                <w:iCs/>
                                <w:color w:val="4472C4" w:themeColor="accent1"/>
                                <w:sz w:val="24"/>
                              </w:rPr>
                              <w:t xml:space="preserve"> translated one way or the other, depending on the context or the translator’s preference.  I found that the same thing was true in the Greek.  The Greek word </w:t>
                            </w:r>
                            <w:r w:rsidRPr="00243DFE">
                              <w:rPr>
                                <w:color w:val="4472C4" w:themeColor="accent1"/>
                                <w:sz w:val="24"/>
                              </w:rPr>
                              <w:t>“</w:t>
                            </w:r>
                            <w:proofErr w:type="spellStart"/>
                            <w:r w:rsidRPr="00243DFE">
                              <w:rPr>
                                <w:color w:val="4472C4" w:themeColor="accent1"/>
                                <w:sz w:val="24"/>
                              </w:rPr>
                              <w:t>apeitheo</w:t>
                            </w:r>
                            <w:proofErr w:type="spellEnd"/>
                            <w:r w:rsidRPr="00243DFE">
                              <w:rPr>
                                <w:color w:val="4472C4" w:themeColor="accent1"/>
                                <w:sz w:val="24"/>
                              </w:rPr>
                              <w:t>”</w:t>
                            </w:r>
                            <w:r>
                              <w:rPr>
                                <w:i/>
                                <w:iCs/>
                                <w:color w:val="4472C4" w:themeColor="accent1"/>
                                <w:sz w:val="24"/>
                              </w:rPr>
                              <w:t xml:space="preserve"> (Strong’s #544) is used to indicate “willful and perverse disobedience or unbelief”.</w:t>
                            </w:r>
                            <w:r w:rsidR="008256A5">
                              <w:rPr>
                                <w:i/>
                                <w:iCs/>
                                <w:color w:val="4472C4" w:themeColor="accent1"/>
                                <w:sz w:val="24"/>
                              </w:rPr>
                              <w:t xml:space="preserve">  It is this word that is used in 1 Peter 3:1 </w:t>
                            </w:r>
                            <w:r w:rsidR="008256A5">
                              <w:rPr>
                                <w:i/>
                                <w:iCs/>
                                <w:color w:val="4472C4" w:themeColor="accent1"/>
                                <w:sz w:val="20"/>
                                <w:szCs w:val="18"/>
                              </w:rPr>
                              <w:t>(of unbelieving husbands)</w:t>
                            </w:r>
                            <w:r w:rsidR="008256A5">
                              <w:rPr>
                                <w:i/>
                                <w:iCs/>
                                <w:color w:val="4472C4" w:themeColor="accent1"/>
                                <w:sz w:val="24"/>
                              </w:rPr>
                              <w:t xml:space="preserve"> and 4:20 </w:t>
                            </w:r>
                            <w:r w:rsidR="008256A5">
                              <w:rPr>
                                <w:i/>
                                <w:iCs/>
                                <w:color w:val="4472C4" w:themeColor="accent1"/>
                                <w:sz w:val="20"/>
                                <w:szCs w:val="18"/>
                              </w:rPr>
                              <w:t>(of the wicked people in Noah’s day who refused to believe/obey God)</w:t>
                            </w:r>
                            <w:r w:rsidR="008256A5">
                              <w:rPr>
                                <w:i/>
                                <w:iCs/>
                                <w:color w:val="4472C4" w:themeColor="accent1"/>
                                <w:sz w:val="24"/>
                              </w:rPr>
                              <w:t xml:space="preserve">.  There is another Greek word that just means obedience, with the idea of “to listen attentively and to heed”, which is used in 1 Peter 1:2 </w:t>
                            </w:r>
                            <w:r w:rsidR="008256A5">
                              <w:rPr>
                                <w:i/>
                                <w:iCs/>
                                <w:color w:val="4472C4" w:themeColor="accent1"/>
                                <w:sz w:val="20"/>
                                <w:szCs w:val="18"/>
                              </w:rPr>
                              <w:t>(of believers)</w:t>
                            </w:r>
                            <w:r w:rsidR="008256A5">
                              <w:rPr>
                                <w:i/>
                                <w:iCs/>
                                <w:color w:val="4472C4" w:themeColor="accent1"/>
                                <w:sz w:val="24"/>
                              </w:rPr>
                              <w:t xml:space="preserve"> and 4:6 </w:t>
                            </w:r>
                            <w:r w:rsidR="008256A5">
                              <w:rPr>
                                <w:i/>
                                <w:iCs/>
                                <w:color w:val="4472C4" w:themeColor="accent1"/>
                                <w:sz w:val="20"/>
                                <w:szCs w:val="18"/>
                              </w:rPr>
                              <w:t>(of Sarah in how she related to Abraham)</w:t>
                            </w:r>
                            <w:r w:rsidR="008256A5">
                              <w:rPr>
                                <w:i/>
                                <w:iCs/>
                                <w:color w:val="4472C4" w:themeColor="accent1"/>
                                <w:sz w:val="24"/>
                              </w:rPr>
                              <w:t xml:space="preserve">.  It is </w:t>
                            </w:r>
                            <w:r w:rsidR="008256A5">
                              <w:rPr>
                                <w:color w:val="4472C4" w:themeColor="accent1"/>
                                <w:sz w:val="24"/>
                              </w:rPr>
                              <w:t>“</w:t>
                            </w:r>
                            <w:proofErr w:type="spellStart"/>
                            <w:r w:rsidR="0039124B">
                              <w:rPr>
                                <w:color w:val="4472C4" w:themeColor="accent1"/>
                                <w:sz w:val="24"/>
                              </w:rPr>
                              <w:t>hupakouo</w:t>
                            </w:r>
                            <w:proofErr w:type="spellEnd"/>
                            <w:r w:rsidR="0039124B">
                              <w:rPr>
                                <w:color w:val="4472C4" w:themeColor="accent1"/>
                                <w:sz w:val="24"/>
                              </w:rPr>
                              <w:t>”</w:t>
                            </w:r>
                            <w:r w:rsidR="0039124B">
                              <w:rPr>
                                <w:i/>
                                <w:iCs/>
                                <w:color w:val="4472C4" w:themeColor="accent1"/>
                                <w:sz w:val="24"/>
                              </w:rPr>
                              <w:t xml:space="preserve"> (Strong’s #5219).</w:t>
                            </w:r>
                          </w:p>
                          <w:p w14:paraId="49843A23" w14:textId="77777777" w:rsidR="00356F60" w:rsidRDefault="00356F60" w:rsidP="00EA4692">
                            <w:pPr>
                              <w:pBdr>
                                <w:top w:val="single" w:sz="24" w:space="8" w:color="4472C4" w:themeColor="accent1"/>
                                <w:bottom w:val="single" w:sz="24" w:space="8" w:color="4472C4" w:themeColor="accent1"/>
                              </w:pBdr>
                              <w:spacing w:after="0" w:line="240" w:lineRule="auto"/>
                              <w:jc w:val="both"/>
                              <w:rPr>
                                <w:i/>
                                <w:iCs/>
                                <w:color w:val="4472C4" w:themeColor="accent1"/>
                                <w:sz w:val="24"/>
                              </w:rPr>
                            </w:pPr>
                          </w:p>
                          <w:p w14:paraId="5E9FC52B" w14:textId="381C38A6" w:rsidR="009D3B6A" w:rsidRPr="00356F60" w:rsidRDefault="00356F60" w:rsidP="00EA4692">
                            <w:pPr>
                              <w:pBdr>
                                <w:top w:val="single" w:sz="24" w:space="8" w:color="4472C4" w:themeColor="accent1"/>
                                <w:bottom w:val="single" w:sz="24" w:space="8" w:color="4472C4" w:themeColor="accent1"/>
                              </w:pBdr>
                              <w:spacing w:after="0" w:line="240" w:lineRule="auto"/>
                              <w:jc w:val="both"/>
                              <w:rPr>
                                <w:i/>
                                <w:iCs/>
                                <w:color w:val="4472C4" w:themeColor="accent1"/>
                                <w:sz w:val="24"/>
                              </w:rPr>
                            </w:pPr>
                            <w:r>
                              <w:rPr>
                                <w:i/>
                                <w:iCs/>
                                <w:color w:val="4472C4" w:themeColor="accent1"/>
                                <w:sz w:val="24"/>
                              </w:rPr>
                              <w:t>So</w:t>
                            </w:r>
                            <w:r w:rsidR="00243DFE">
                              <w:rPr>
                                <w:i/>
                                <w:iCs/>
                                <w:color w:val="4472C4" w:themeColor="accent1"/>
                                <w:sz w:val="24"/>
                              </w:rPr>
                              <w:t xml:space="preserve"> </w:t>
                            </w:r>
                            <w:r>
                              <w:rPr>
                                <w:i/>
                                <w:iCs/>
                                <w:color w:val="4472C4" w:themeColor="accent1"/>
                                <w:sz w:val="24"/>
                              </w:rPr>
                              <w:t>part of your homework assignment for this week is to</w:t>
                            </w:r>
                            <w:r w:rsidR="00023752">
                              <w:rPr>
                                <w:i/>
                                <w:iCs/>
                                <w:color w:val="4472C4" w:themeColor="accent1"/>
                                <w:sz w:val="24"/>
                              </w:rPr>
                              <w:t xml:space="preserve"> go through your printout of 1 Peter and</w:t>
                            </w:r>
                            <w:r>
                              <w:rPr>
                                <w:i/>
                                <w:iCs/>
                                <w:color w:val="4472C4" w:themeColor="accent1"/>
                                <w:sz w:val="24"/>
                              </w:rPr>
                              <w:t xml:space="preserve"> highlight forms of the word</w:t>
                            </w:r>
                            <w:r w:rsidR="009D3B6A">
                              <w:rPr>
                                <w:i/>
                                <w:iCs/>
                                <w:color w:val="4472C4" w:themeColor="accent1"/>
                                <w:sz w:val="24"/>
                              </w:rPr>
                              <w:t xml:space="preserve"> </w:t>
                            </w:r>
                            <w:r w:rsidRPr="00356F60">
                              <w:rPr>
                                <w:b/>
                                <w:bCs/>
                                <w:i/>
                                <w:iCs/>
                                <w:color w:val="4472C4" w:themeColor="accent1"/>
                                <w:sz w:val="24"/>
                              </w:rPr>
                              <w:t xml:space="preserve"> believe</w:t>
                            </w:r>
                            <w:r>
                              <w:rPr>
                                <w:i/>
                                <w:iCs/>
                                <w:color w:val="4472C4" w:themeColor="accent1"/>
                                <w:sz w:val="24"/>
                              </w:rPr>
                              <w:t xml:space="preserve"> </w:t>
                            </w:r>
                            <w:r w:rsidR="00023752">
                              <w:rPr>
                                <w:i/>
                                <w:iCs/>
                                <w:color w:val="4472C4" w:themeColor="accent1"/>
                                <w:sz w:val="24"/>
                              </w:rPr>
                              <w:t xml:space="preserve"> </w:t>
                            </w:r>
                            <w:r>
                              <w:rPr>
                                <w:i/>
                                <w:iCs/>
                                <w:color w:val="4472C4" w:themeColor="accent1"/>
                                <w:sz w:val="24"/>
                              </w:rPr>
                              <w:t xml:space="preserve">in yellow AND draw a red circle around it.  Do the same for the phrase  </w:t>
                            </w:r>
                            <w:proofErr w:type="gramStart"/>
                            <w:r>
                              <w:rPr>
                                <w:b/>
                                <w:bCs/>
                                <w:i/>
                                <w:iCs/>
                                <w:color w:val="4472C4" w:themeColor="accent1"/>
                                <w:sz w:val="24"/>
                              </w:rPr>
                              <w:t>not believe</w:t>
                            </w:r>
                            <w:proofErr w:type="gramEnd"/>
                            <w:r>
                              <w:rPr>
                                <w:i/>
                                <w:iCs/>
                                <w:color w:val="4472C4" w:themeColor="accent1"/>
                                <w:sz w:val="24"/>
                              </w:rPr>
                              <w:t>, and draw a red slash through it.</w:t>
                            </w:r>
                            <w:r w:rsidR="008256A5">
                              <w:rPr>
                                <w:i/>
                                <w:iCs/>
                                <w:color w:val="4472C4" w:themeColor="accent1"/>
                                <w:sz w:val="24"/>
                              </w:rPr>
                              <w:t xml:space="preserve"> </w:t>
                            </w:r>
                            <w:r w:rsidR="00023752">
                              <w:rPr>
                                <w:i/>
                                <w:iCs/>
                                <w:color w:val="4472C4" w:themeColor="accent1"/>
                                <w:sz w:val="24"/>
                              </w:rPr>
                              <w:t xml:space="preserve"> I have listed all the verse references on your blue assignment sheet to make it easier for you to find the words and phrases.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BE97C" id="_x0000_t202" coordsize="21600,21600" o:spt="202" path="m,l,21600r21600,l21600,xe">
                <v:stroke joinstyle="miter"/>
                <v:path gradientshapeok="t" o:connecttype="rect"/>
              </v:shapetype>
              <v:shape id="Text Box 2" o:spid="_x0000_s1026" type="#_x0000_t202" style="position:absolute;left:0;text-align:left;margin-left:0;margin-top:25.6pt;width:507.5pt;height:523.5pt;z-index:251660288;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" filled="f" stroked="f">
                <v:textbox>
                  <w:txbxContent>
                    <w:p w14:paraId="4460D868" w14:textId="333BD8D2" w:rsidR="005521BB" w:rsidRDefault="005521BB" w:rsidP="005521BB">
                      <w:pPr>
                        <w:pBdr>
                          <w:top w:val="single" w:sz="24" w:space="8" w:color="4472C4" w:themeColor="accent1"/>
                          <w:bottom w:val="single" w:sz="24" w:space="8" w:color="4472C4" w:themeColor="accent1"/>
                        </w:pBdr>
                        <w:spacing w:after="0" w:line="276" w:lineRule="auto"/>
                        <w:jc w:val="center"/>
                        <w:rPr>
                          <w:b/>
                          <w:bCs/>
                          <w:i/>
                          <w:iCs/>
                          <w:color w:val="4472C4" w:themeColor="accent1"/>
                          <w:sz w:val="24"/>
                          <w:szCs w:val="24"/>
                        </w:rPr>
                      </w:pPr>
                      <w:r w:rsidRPr="006303F1">
                        <w:rPr>
                          <w:b/>
                          <w:bCs/>
                          <w:i/>
                          <w:iCs/>
                          <w:color w:val="4472C4" w:themeColor="accent1"/>
                          <w:sz w:val="24"/>
                          <w:szCs w:val="24"/>
                        </w:rPr>
                        <w:t>Parallels to 1 Peter</w:t>
                      </w:r>
                    </w:p>
                    <w:p w14:paraId="639ABB5C" w14:textId="562B33D9" w:rsidR="00381280" w:rsidRPr="00643F31" w:rsidRDefault="003D1995" w:rsidP="003D1995">
                      <w:pPr>
                        <w:pBdr>
                          <w:top w:val="single" w:sz="24" w:space="8" w:color="4472C4" w:themeColor="accent1"/>
                          <w:bottom w:val="single" w:sz="24" w:space="8" w:color="4472C4" w:themeColor="accent1"/>
                        </w:pBdr>
                        <w:spacing w:after="0" w:line="360" w:lineRule="auto"/>
                        <w:jc w:val="center"/>
                        <w:rPr>
                          <w:b/>
                          <w:bCs/>
                          <w:i/>
                          <w:iCs/>
                          <w:color w:val="4472C4" w:themeColor="accent1"/>
                          <w:sz w:val="24"/>
                          <w:szCs w:val="24"/>
                        </w:rPr>
                      </w:pPr>
                      <w:r>
                        <w:rPr>
                          <w:b/>
                          <w:bCs/>
                          <w:i/>
                          <w:iCs/>
                          <w:color w:val="4472C4" w:themeColor="accent1"/>
                          <w:sz w:val="24"/>
                          <w:szCs w:val="24"/>
                        </w:rPr>
                        <w:t>How To</w:t>
                      </w:r>
                      <w:r w:rsidR="00381280">
                        <w:rPr>
                          <w:b/>
                          <w:bCs/>
                          <w:i/>
                          <w:iCs/>
                          <w:color w:val="4472C4" w:themeColor="accent1"/>
                          <w:sz w:val="24"/>
                          <w:szCs w:val="24"/>
                        </w:rPr>
                        <w:t xml:space="preserve"> Honor</w:t>
                      </w:r>
                      <w:r>
                        <w:rPr>
                          <w:b/>
                          <w:bCs/>
                          <w:i/>
                          <w:iCs/>
                          <w:color w:val="4472C4" w:themeColor="accent1"/>
                          <w:sz w:val="24"/>
                          <w:szCs w:val="24"/>
                        </w:rPr>
                        <w:t xml:space="preserve"> Our Heavenly Father</w:t>
                      </w:r>
                    </w:p>
                    <w:p w14:paraId="60A1020F" w14:textId="37BF727E" w:rsidR="00381280" w:rsidRPr="00B54342" w:rsidRDefault="003D1995" w:rsidP="003D1995">
                      <w:pPr>
                        <w:pBdr>
                          <w:top w:val="single" w:sz="24" w:space="8" w:color="4472C4" w:themeColor="accent1"/>
                          <w:bottom w:val="single" w:sz="24" w:space="8" w:color="4472C4" w:themeColor="accent1"/>
                        </w:pBdr>
                        <w:spacing w:after="0" w:line="240" w:lineRule="auto"/>
                        <w:jc w:val="both"/>
                        <w:rPr>
                          <w:i/>
                          <w:iCs/>
                          <w:color w:val="4472C4" w:themeColor="accent1"/>
                          <w:sz w:val="20"/>
                          <w:szCs w:val="20"/>
                        </w:rPr>
                      </w:pPr>
                      <w:r>
                        <w:rPr>
                          <w:i/>
                          <w:iCs/>
                          <w:color w:val="4472C4" w:themeColor="accent1"/>
                          <w:sz w:val="24"/>
                          <w:szCs w:val="24"/>
                        </w:rPr>
                        <w:t xml:space="preserve">Question 31 in today’s homework referred to Matthew 5:16 as a way for us to bring glory </w:t>
                      </w:r>
                      <w:r w:rsidRPr="003D1995">
                        <w:rPr>
                          <w:i/>
                          <w:iCs/>
                          <w:color w:val="4472C4" w:themeColor="accent1"/>
                          <w:sz w:val="20"/>
                          <w:szCs w:val="20"/>
                        </w:rPr>
                        <w:t xml:space="preserve">(i.e. honor) </w:t>
                      </w:r>
                      <w:r>
                        <w:rPr>
                          <w:i/>
                          <w:iCs/>
                          <w:color w:val="4472C4" w:themeColor="accent1"/>
                          <w:sz w:val="24"/>
                          <w:szCs w:val="24"/>
                        </w:rPr>
                        <w:t xml:space="preserve">to our Heavenly Father:  “…let your light shine before others, so that </w:t>
                      </w:r>
                      <w:r w:rsidRPr="003D1995">
                        <w:rPr>
                          <w:i/>
                          <w:iCs/>
                          <w:color w:val="4472C4" w:themeColor="accent1"/>
                          <w:sz w:val="24"/>
                          <w:szCs w:val="24"/>
                          <w:u w:val="single"/>
                        </w:rPr>
                        <w:t>they can see your good works</w:t>
                      </w:r>
                      <w:r>
                        <w:rPr>
                          <w:i/>
                          <w:iCs/>
                          <w:color w:val="4472C4" w:themeColor="accent1"/>
                          <w:sz w:val="24"/>
                          <w:szCs w:val="24"/>
                        </w:rPr>
                        <w:t xml:space="preserve"> and </w:t>
                      </w:r>
                      <w:r w:rsidRPr="003D1995">
                        <w:rPr>
                          <w:i/>
                          <w:iCs/>
                          <w:color w:val="4472C4" w:themeColor="accent1"/>
                          <w:sz w:val="24"/>
                          <w:szCs w:val="24"/>
                          <w:u w:val="double"/>
                        </w:rPr>
                        <w:t>give glory</w:t>
                      </w:r>
                      <w:r w:rsidRPr="00B54342">
                        <w:rPr>
                          <w:i/>
                          <w:iCs/>
                          <w:color w:val="4472C4" w:themeColor="accent1"/>
                          <w:sz w:val="24"/>
                          <w:szCs w:val="24"/>
                          <w:u w:val="double"/>
                        </w:rPr>
                        <w:t xml:space="preserve"> to your Father </w:t>
                      </w:r>
                      <w:r>
                        <w:rPr>
                          <w:i/>
                          <w:iCs/>
                          <w:color w:val="4472C4" w:themeColor="accent1"/>
                          <w:sz w:val="24"/>
                          <w:szCs w:val="24"/>
                        </w:rPr>
                        <w:t xml:space="preserve">who is in Heaven.”  Peter says something very similar in his first letter:  “Keep your conduct among the Gentiles honorable, so that when they speak against you as evildoers, </w:t>
                      </w:r>
                      <w:r w:rsidRPr="003D1995">
                        <w:rPr>
                          <w:i/>
                          <w:iCs/>
                          <w:color w:val="4472C4" w:themeColor="accent1"/>
                          <w:sz w:val="24"/>
                          <w:szCs w:val="24"/>
                          <w:u w:val="single"/>
                        </w:rPr>
                        <w:t>they may see your good deeds</w:t>
                      </w:r>
                      <w:r>
                        <w:rPr>
                          <w:i/>
                          <w:iCs/>
                          <w:color w:val="4472C4" w:themeColor="accent1"/>
                          <w:sz w:val="24"/>
                          <w:szCs w:val="24"/>
                        </w:rPr>
                        <w:t xml:space="preserve"> and </w:t>
                      </w:r>
                      <w:r w:rsidRPr="003D1995">
                        <w:rPr>
                          <w:i/>
                          <w:iCs/>
                          <w:color w:val="4472C4" w:themeColor="accent1"/>
                          <w:sz w:val="24"/>
                          <w:szCs w:val="24"/>
                          <w:u w:val="double"/>
                        </w:rPr>
                        <w:t>glorify God</w:t>
                      </w:r>
                      <w:r>
                        <w:rPr>
                          <w:i/>
                          <w:iCs/>
                          <w:color w:val="4472C4" w:themeColor="accent1"/>
                          <w:sz w:val="24"/>
                          <w:szCs w:val="24"/>
                        </w:rPr>
                        <w:t xml:space="preserve"> on the day of visitation.”  </w:t>
                      </w:r>
                      <w:r>
                        <w:rPr>
                          <w:i/>
                          <w:iCs/>
                          <w:color w:val="4472C4" w:themeColor="accent1"/>
                          <w:sz w:val="20"/>
                          <w:szCs w:val="20"/>
                        </w:rPr>
                        <w:t>(1 Peter 2:12)</w:t>
                      </w:r>
                      <w:r>
                        <w:rPr>
                          <w:i/>
                          <w:iCs/>
                          <w:color w:val="4472C4" w:themeColor="accent1"/>
                          <w:sz w:val="24"/>
                          <w:szCs w:val="24"/>
                        </w:rPr>
                        <w:t xml:space="preserve">  He expands on that idea </w:t>
                      </w:r>
                      <w:r w:rsidR="00B54342">
                        <w:rPr>
                          <w:i/>
                          <w:iCs/>
                          <w:color w:val="4472C4" w:themeColor="accent1"/>
                          <w:sz w:val="24"/>
                          <w:szCs w:val="24"/>
                        </w:rPr>
                        <w:t>two chapters later when he</w:t>
                      </w:r>
                      <w:r>
                        <w:rPr>
                          <w:i/>
                          <w:iCs/>
                          <w:color w:val="4472C4" w:themeColor="accent1"/>
                          <w:sz w:val="24"/>
                          <w:szCs w:val="24"/>
                        </w:rPr>
                        <w:t xml:space="preserve"> says, “</w:t>
                      </w:r>
                      <w:r w:rsidRPr="003D1995">
                        <w:rPr>
                          <w:i/>
                          <w:iCs/>
                          <w:color w:val="4472C4" w:themeColor="accent1"/>
                          <w:sz w:val="24"/>
                          <w:szCs w:val="24"/>
                          <w:u w:val="single"/>
                        </w:rPr>
                        <w:t>As each has received a gift, use it to serve one another</w:t>
                      </w:r>
                      <w:r>
                        <w:rPr>
                          <w:i/>
                          <w:iCs/>
                          <w:color w:val="4472C4" w:themeColor="accent1"/>
                          <w:sz w:val="24"/>
                          <w:szCs w:val="24"/>
                        </w:rPr>
                        <w:t>…</w:t>
                      </w:r>
                      <w:r w:rsidRPr="003D1995">
                        <w:rPr>
                          <w:i/>
                          <w:iCs/>
                          <w:color w:val="4472C4" w:themeColor="accent1"/>
                          <w:sz w:val="24"/>
                          <w:szCs w:val="24"/>
                          <w:u w:val="double"/>
                        </w:rPr>
                        <w:t>in order that in everything God may be glorified through Jesus Christ.”</w:t>
                      </w:r>
                      <w:r w:rsidR="00B54342">
                        <w:rPr>
                          <w:i/>
                          <w:iCs/>
                          <w:color w:val="4472C4" w:themeColor="accent1"/>
                          <w:sz w:val="24"/>
                          <w:szCs w:val="24"/>
                        </w:rPr>
                        <w:t xml:space="preserve">  </w:t>
                      </w:r>
                      <w:r w:rsidR="00B54342">
                        <w:rPr>
                          <w:i/>
                          <w:iCs/>
                          <w:color w:val="4472C4" w:themeColor="accent1"/>
                          <w:sz w:val="20"/>
                          <w:szCs w:val="20"/>
                        </w:rPr>
                        <w:t>(1 Peter 4:10-11)</w:t>
                      </w:r>
                    </w:p>
                    <w:p w14:paraId="30C38E2F" w14:textId="77777777" w:rsidR="003D1995" w:rsidRDefault="003D1995" w:rsidP="00381280">
                      <w:pPr>
                        <w:pBdr>
                          <w:top w:val="single" w:sz="24" w:space="8" w:color="4472C4" w:themeColor="accent1"/>
                          <w:bottom w:val="single" w:sz="24" w:space="8" w:color="4472C4" w:themeColor="accent1"/>
                        </w:pBdr>
                        <w:spacing w:after="0" w:line="240" w:lineRule="auto"/>
                        <w:rPr>
                          <w:i/>
                          <w:iCs/>
                          <w:color w:val="4472C4" w:themeColor="accent1"/>
                          <w:sz w:val="24"/>
                        </w:rPr>
                      </w:pPr>
                    </w:p>
                    <w:p w14:paraId="6414DE4C" w14:textId="6D696F1C" w:rsidR="00EA4692" w:rsidRDefault="00EA4692" w:rsidP="00EA4692">
                      <w:pPr>
                        <w:pBdr>
                          <w:top w:val="single" w:sz="24" w:space="8" w:color="4472C4" w:themeColor="accent1"/>
                          <w:bottom w:val="single" w:sz="24" w:space="8" w:color="4472C4" w:themeColor="accent1"/>
                        </w:pBdr>
                        <w:spacing w:after="0" w:line="276" w:lineRule="auto"/>
                        <w:jc w:val="center"/>
                        <w:rPr>
                          <w:b/>
                          <w:bCs/>
                          <w:i/>
                          <w:iCs/>
                          <w:color w:val="4472C4" w:themeColor="accent1"/>
                          <w:sz w:val="24"/>
                          <w:szCs w:val="24"/>
                        </w:rPr>
                      </w:pPr>
                      <w:r>
                        <w:rPr>
                          <w:b/>
                          <w:bCs/>
                          <w:i/>
                          <w:iCs/>
                          <w:color w:val="4472C4" w:themeColor="accent1"/>
                          <w:sz w:val="24"/>
                          <w:szCs w:val="24"/>
                        </w:rPr>
                        <w:t>Themes in</w:t>
                      </w:r>
                      <w:r w:rsidRPr="006303F1">
                        <w:rPr>
                          <w:b/>
                          <w:bCs/>
                          <w:i/>
                          <w:iCs/>
                          <w:color w:val="4472C4" w:themeColor="accent1"/>
                          <w:sz w:val="24"/>
                          <w:szCs w:val="24"/>
                        </w:rPr>
                        <w:t xml:space="preserve"> 1 Peter</w:t>
                      </w:r>
                    </w:p>
                    <w:p w14:paraId="4D07A421" w14:textId="7ACC73CF" w:rsidR="00643F31" w:rsidRPr="00023752" w:rsidRDefault="00643F31" w:rsidP="00023752">
                      <w:pPr>
                        <w:pBdr>
                          <w:top w:val="single" w:sz="24" w:space="8" w:color="4472C4" w:themeColor="accent1"/>
                          <w:bottom w:val="single" w:sz="24" w:space="8" w:color="4472C4" w:themeColor="accent1"/>
                        </w:pBdr>
                        <w:spacing w:after="0" w:line="360" w:lineRule="auto"/>
                        <w:jc w:val="center"/>
                        <w:rPr>
                          <w:b/>
                          <w:bCs/>
                          <w:i/>
                          <w:iCs/>
                          <w:color w:val="4472C4" w:themeColor="accent1"/>
                          <w:sz w:val="24"/>
                          <w:szCs w:val="24"/>
                        </w:rPr>
                      </w:pPr>
                      <w:r>
                        <w:rPr>
                          <w:b/>
                          <w:bCs/>
                          <w:i/>
                          <w:iCs/>
                          <w:color w:val="4472C4" w:themeColor="accent1"/>
                          <w:sz w:val="24"/>
                          <w:szCs w:val="24"/>
                        </w:rPr>
                        <w:t>Disobedience = Unbelief</w:t>
                      </w:r>
                    </w:p>
                    <w:p w14:paraId="2EFB13B5" w14:textId="76083081" w:rsidR="00C27EA4" w:rsidRDefault="00EA4692" w:rsidP="00EA4692">
                      <w:pPr>
                        <w:pBdr>
                          <w:top w:val="single" w:sz="24" w:space="8" w:color="4472C4" w:themeColor="accent1"/>
                          <w:bottom w:val="single" w:sz="24" w:space="8" w:color="4472C4" w:themeColor="accent1"/>
                        </w:pBdr>
                        <w:spacing w:after="0" w:line="240" w:lineRule="auto"/>
                        <w:jc w:val="both"/>
                      </w:pPr>
                      <w:r>
                        <w:rPr>
                          <w:i/>
                          <w:iCs/>
                          <w:color w:val="4472C4" w:themeColor="accent1"/>
                          <w:sz w:val="24"/>
                          <w:szCs w:val="24"/>
                        </w:rPr>
                        <w:t>As you can see on your printout, Peter opens his letter by saying that believers were chosen by God the Father “for</w:t>
                      </w:r>
                      <w:r w:rsidRPr="00EA4692">
                        <w:rPr>
                          <w:b/>
                          <w:bCs/>
                          <w:i/>
                          <w:iCs/>
                          <w:color w:val="4472C4" w:themeColor="accent1"/>
                          <w:sz w:val="24"/>
                          <w:szCs w:val="24"/>
                        </w:rPr>
                        <w:t xml:space="preserve"> obedience</w:t>
                      </w:r>
                      <w:r>
                        <w:rPr>
                          <w:i/>
                          <w:iCs/>
                          <w:color w:val="4472C4" w:themeColor="accent1"/>
                          <w:sz w:val="24"/>
                          <w:szCs w:val="24"/>
                        </w:rPr>
                        <w:t xml:space="preserve"> to Jesus Christ”.  In the remainder of the book he repeatedly contrasts the fruit of obedience with the consequences for disobedience. I have highlighted all the instances </w:t>
                      </w:r>
                      <w:r w:rsidR="009666C0">
                        <w:rPr>
                          <w:i/>
                          <w:iCs/>
                          <w:color w:val="4472C4" w:themeColor="accent1"/>
                          <w:sz w:val="24"/>
                          <w:szCs w:val="24"/>
                        </w:rPr>
                        <w:t>of various</w:t>
                      </w:r>
                      <w:r>
                        <w:rPr>
                          <w:i/>
                          <w:iCs/>
                          <w:color w:val="4472C4" w:themeColor="accent1"/>
                          <w:sz w:val="24"/>
                          <w:szCs w:val="24"/>
                        </w:rPr>
                        <w:t xml:space="preserve"> form</w:t>
                      </w:r>
                      <w:r w:rsidR="009666C0">
                        <w:rPr>
                          <w:i/>
                          <w:iCs/>
                          <w:color w:val="4472C4" w:themeColor="accent1"/>
                          <w:sz w:val="24"/>
                          <w:szCs w:val="24"/>
                        </w:rPr>
                        <w:t>s</w:t>
                      </w:r>
                      <w:r>
                        <w:rPr>
                          <w:i/>
                          <w:iCs/>
                          <w:color w:val="4472C4" w:themeColor="accent1"/>
                          <w:sz w:val="24"/>
                          <w:szCs w:val="24"/>
                        </w:rPr>
                        <w:t xml:space="preserve"> of the word </w:t>
                      </w:r>
                      <w:r w:rsidRPr="009666C0">
                        <w:rPr>
                          <w:b/>
                          <w:bCs/>
                          <w:i/>
                          <w:iCs/>
                          <w:color w:val="4472C4" w:themeColor="accent1"/>
                          <w:sz w:val="24"/>
                          <w:szCs w:val="24"/>
                          <w:highlight w:val="yellow"/>
                        </w:rPr>
                        <w:t>obey</w:t>
                      </w:r>
                      <w:r w:rsidR="009666C0">
                        <w:rPr>
                          <w:i/>
                          <w:iCs/>
                          <w:color w:val="4472C4" w:themeColor="accent1"/>
                          <w:sz w:val="24"/>
                          <w:szCs w:val="24"/>
                        </w:rPr>
                        <w:t xml:space="preserve"> in yellow</w:t>
                      </w:r>
                      <w:r>
                        <w:rPr>
                          <w:i/>
                          <w:iCs/>
                          <w:color w:val="4472C4" w:themeColor="accent1"/>
                          <w:sz w:val="24"/>
                          <w:szCs w:val="24"/>
                        </w:rPr>
                        <w:t xml:space="preserve"> </w:t>
                      </w:r>
                      <w:r w:rsidR="009666C0">
                        <w:rPr>
                          <w:i/>
                          <w:iCs/>
                          <w:color w:val="4472C4" w:themeColor="accent1"/>
                          <w:sz w:val="24"/>
                          <w:szCs w:val="24"/>
                        </w:rPr>
                        <w:t>and indicated forms of</w:t>
                      </w:r>
                      <w:r w:rsidR="009666C0" w:rsidRPr="009666C0">
                        <w:rPr>
                          <w:b/>
                          <w:bCs/>
                          <w:i/>
                          <w:iCs/>
                          <w:color w:val="4472C4" w:themeColor="accent1"/>
                          <w:sz w:val="24"/>
                          <w:szCs w:val="24"/>
                        </w:rPr>
                        <w:t xml:space="preserve"> </w:t>
                      </w:r>
                      <w:r w:rsidR="009666C0" w:rsidRPr="009666C0">
                        <w:rPr>
                          <w:b/>
                          <w:bCs/>
                          <w:i/>
                          <w:iCs/>
                          <w:color w:val="4472C4" w:themeColor="accent1"/>
                          <w:sz w:val="24"/>
                          <w:szCs w:val="24"/>
                          <w:highlight w:val="yellow"/>
                        </w:rPr>
                        <w:t>disobey</w:t>
                      </w:r>
                      <w:r w:rsidR="009666C0">
                        <w:rPr>
                          <w:i/>
                          <w:iCs/>
                          <w:color w:val="4472C4" w:themeColor="accent1"/>
                          <w:sz w:val="24"/>
                          <w:szCs w:val="24"/>
                        </w:rPr>
                        <w:t xml:space="preserve"> with yellow highlighting and a red</w:t>
                      </w:r>
                      <w:r w:rsidR="00D21C29">
                        <w:rPr>
                          <w:i/>
                          <w:iCs/>
                          <w:color w:val="4472C4" w:themeColor="accent1"/>
                          <w:sz w:val="24"/>
                          <w:szCs w:val="24"/>
                        </w:rPr>
                        <w:t xml:space="preserve"> circle with a</w:t>
                      </w:r>
                      <w:r w:rsidR="009666C0">
                        <w:rPr>
                          <w:i/>
                          <w:iCs/>
                          <w:color w:val="4472C4" w:themeColor="accent1"/>
                          <w:sz w:val="24"/>
                          <w:szCs w:val="24"/>
                        </w:rPr>
                        <w:t xml:space="preserve"> slash mark.</w:t>
                      </w:r>
                      <w:r w:rsidR="009666C0" w:rsidRPr="009666C0">
                        <w:t xml:space="preserve"> </w:t>
                      </w:r>
                    </w:p>
                    <w:p w14:paraId="57E64E4E" w14:textId="77777777" w:rsidR="009666C0" w:rsidRDefault="009666C0" w:rsidP="00EA4692">
                      <w:pPr>
                        <w:pBdr>
                          <w:top w:val="single" w:sz="24" w:space="8" w:color="4472C4" w:themeColor="accent1"/>
                          <w:bottom w:val="single" w:sz="24" w:space="8" w:color="4472C4" w:themeColor="accent1"/>
                        </w:pBdr>
                        <w:spacing w:after="0" w:line="240" w:lineRule="auto"/>
                        <w:jc w:val="both"/>
                      </w:pPr>
                    </w:p>
                    <w:p w14:paraId="0A271265" w14:textId="70A61D18" w:rsidR="00356F60" w:rsidRPr="0039124B" w:rsidRDefault="00243DFE" w:rsidP="00EA4692">
                      <w:pPr>
                        <w:pBdr>
                          <w:top w:val="single" w:sz="24" w:space="8" w:color="4472C4" w:themeColor="accent1"/>
                          <w:bottom w:val="single" w:sz="24" w:space="8" w:color="4472C4" w:themeColor="accent1"/>
                        </w:pBdr>
                        <w:spacing w:after="0" w:line="240" w:lineRule="auto"/>
                        <w:jc w:val="both"/>
                        <w:rPr>
                          <w:i/>
                          <w:iCs/>
                          <w:color w:val="4472C4" w:themeColor="accent1"/>
                          <w:sz w:val="24"/>
                        </w:rPr>
                      </w:pPr>
                      <w:r>
                        <w:rPr>
                          <w:i/>
                          <w:iCs/>
                          <w:color w:val="4472C4" w:themeColor="accent1"/>
                          <w:sz w:val="24"/>
                        </w:rPr>
                        <w:t xml:space="preserve">Brenda Popovich pointed out in her lecture two weeks ago, however, that </w:t>
                      </w:r>
                      <w:r w:rsidRPr="00243DFE">
                        <w:rPr>
                          <w:b/>
                          <w:bCs/>
                          <w:i/>
                          <w:iCs/>
                          <w:color w:val="4472C4" w:themeColor="accent1"/>
                          <w:sz w:val="24"/>
                        </w:rPr>
                        <w:t>disobedience</w:t>
                      </w:r>
                      <w:r>
                        <w:rPr>
                          <w:i/>
                          <w:iCs/>
                          <w:color w:val="4472C4" w:themeColor="accent1"/>
                          <w:sz w:val="24"/>
                        </w:rPr>
                        <w:t xml:space="preserve"> and </w:t>
                      </w:r>
                      <w:r w:rsidRPr="00243DFE">
                        <w:rPr>
                          <w:b/>
                          <w:bCs/>
                          <w:i/>
                          <w:iCs/>
                          <w:color w:val="4472C4" w:themeColor="accent1"/>
                          <w:sz w:val="24"/>
                        </w:rPr>
                        <w:t xml:space="preserve">unbelief </w:t>
                      </w:r>
                      <w:r>
                        <w:rPr>
                          <w:i/>
                          <w:iCs/>
                          <w:color w:val="4472C4" w:themeColor="accent1"/>
                          <w:sz w:val="24"/>
                        </w:rPr>
                        <w:t xml:space="preserve">are </w:t>
                      </w:r>
                      <w:proofErr w:type="gramStart"/>
                      <w:r>
                        <w:rPr>
                          <w:i/>
                          <w:iCs/>
                          <w:color w:val="4472C4" w:themeColor="accent1"/>
                          <w:sz w:val="24"/>
                        </w:rPr>
                        <w:t>actually two</w:t>
                      </w:r>
                      <w:proofErr w:type="gramEnd"/>
                      <w:r>
                        <w:rPr>
                          <w:i/>
                          <w:iCs/>
                          <w:color w:val="4472C4" w:themeColor="accent1"/>
                          <w:sz w:val="24"/>
                        </w:rPr>
                        <w:t xml:space="preserve"> sides of the same coin.  In fact, in many cases the same Hebrew word is involved and </w:t>
                      </w:r>
                      <w:r w:rsidR="00023752">
                        <w:rPr>
                          <w:i/>
                          <w:iCs/>
                          <w:color w:val="4472C4" w:themeColor="accent1"/>
                          <w:sz w:val="24"/>
                        </w:rPr>
                        <w:t>was</w:t>
                      </w:r>
                      <w:r>
                        <w:rPr>
                          <w:i/>
                          <w:iCs/>
                          <w:color w:val="4472C4" w:themeColor="accent1"/>
                          <w:sz w:val="24"/>
                        </w:rPr>
                        <w:t xml:space="preserve"> translated one way or the other, depending on the context or the translator’s preference.  I found that the same thing was true in the Greek.  The Greek word </w:t>
                      </w:r>
                      <w:r w:rsidRPr="00243DFE">
                        <w:rPr>
                          <w:color w:val="4472C4" w:themeColor="accent1"/>
                          <w:sz w:val="24"/>
                        </w:rPr>
                        <w:t>“</w:t>
                      </w:r>
                      <w:proofErr w:type="spellStart"/>
                      <w:r w:rsidRPr="00243DFE">
                        <w:rPr>
                          <w:color w:val="4472C4" w:themeColor="accent1"/>
                          <w:sz w:val="24"/>
                        </w:rPr>
                        <w:t>apeitheo</w:t>
                      </w:r>
                      <w:proofErr w:type="spellEnd"/>
                      <w:r w:rsidRPr="00243DFE">
                        <w:rPr>
                          <w:color w:val="4472C4" w:themeColor="accent1"/>
                          <w:sz w:val="24"/>
                        </w:rPr>
                        <w:t>”</w:t>
                      </w:r>
                      <w:r>
                        <w:rPr>
                          <w:i/>
                          <w:iCs/>
                          <w:color w:val="4472C4" w:themeColor="accent1"/>
                          <w:sz w:val="24"/>
                        </w:rPr>
                        <w:t xml:space="preserve"> (Strong’s #544) is used to indicate “willful and perverse disobedience or unbelief”.</w:t>
                      </w:r>
                      <w:r w:rsidR="008256A5">
                        <w:rPr>
                          <w:i/>
                          <w:iCs/>
                          <w:color w:val="4472C4" w:themeColor="accent1"/>
                          <w:sz w:val="24"/>
                        </w:rPr>
                        <w:t xml:space="preserve">  It is this word that is used in 1 Peter 3:1 </w:t>
                      </w:r>
                      <w:r w:rsidR="008256A5">
                        <w:rPr>
                          <w:i/>
                          <w:iCs/>
                          <w:color w:val="4472C4" w:themeColor="accent1"/>
                          <w:sz w:val="20"/>
                          <w:szCs w:val="18"/>
                        </w:rPr>
                        <w:t>(of unbelieving husbands)</w:t>
                      </w:r>
                      <w:r w:rsidR="008256A5">
                        <w:rPr>
                          <w:i/>
                          <w:iCs/>
                          <w:color w:val="4472C4" w:themeColor="accent1"/>
                          <w:sz w:val="24"/>
                        </w:rPr>
                        <w:t xml:space="preserve"> and 4:20 </w:t>
                      </w:r>
                      <w:r w:rsidR="008256A5">
                        <w:rPr>
                          <w:i/>
                          <w:iCs/>
                          <w:color w:val="4472C4" w:themeColor="accent1"/>
                          <w:sz w:val="20"/>
                          <w:szCs w:val="18"/>
                        </w:rPr>
                        <w:t>(of the wicked people in Noah’s day who refused to believe/obey God)</w:t>
                      </w:r>
                      <w:r w:rsidR="008256A5">
                        <w:rPr>
                          <w:i/>
                          <w:iCs/>
                          <w:color w:val="4472C4" w:themeColor="accent1"/>
                          <w:sz w:val="24"/>
                        </w:rPr>
                        <w:t xml:space="preserve">.  There is another Greek word that just means obedience, with the idea of “to listen attentively and to heed”, which is used in 1 Peter 1:2 </w:t>
                      </w:r>
                      <w:r w:rsidR="008256A5">
                        <w:rPr>
                          <w:i/>
                          <w:iCs/>
                          <w:color w:val="4472C4" w:themeColor="accent1"/>
                          <w:sz w:val="20"/>
                          <w:szCs w:val="18"/>
                        </w:rPr>
                        <w:t>(of believers)</w:t>
                      </w:r>
                      <w:r w:rsidR="008256A5">
                        <w:rPr>
                          <w:i/>
                          <w:iCs/>
                          <w:color w:val="4472C4" w:themeColor="accent1"/>
                          <w:sz w:val="24"/>
                        </w:rPr>
                        <w:t xml:space="preserve"> and 4:6 </w:t>
                      </w:r>
                      <w:r w:rsidR="008256A5">
                        <w:rPr>
                          <w:i/>
                          <w:iCs/>
                          <w:color w:val="4472C4" w:themeColor="accent1"/>
                          <w:sz w:val="20"/>
                          <w:szCs w:val="18"/>
                        </w:rPr>
                        <w:t>(of Sarah in how she related to Abraham)</w:t>
                      </w:r>
                      <w:r w:rsidR="008256A5">
                        <w:rPr>
                          <w:i/>
                          <w:iCs/>
                          <w:color w:val="4472C4" w:themeColor="accent1"/>
                          <w:sz w:val="24"/>
                        </w:rPr>
                        <w:t xml:space="preserve">.  It is </w:t>
                      </w:r>
                      <w:r w:rsidR="008256A5">
                        <w:rPr>
                          <w:color w:val="4472C4" w:themeColor="accent1"/>
                          <w:sz w:val="24"/>
                        </w:rPr>
                        <w:t>“</w:t>
                      </w:r>
                      <w:proofErr w:type="spellStart"/>
                      <w:r w:rsidR="0039124B">
                        <w:rPr>
                          <w:color w:val="4472C4" w:themeColor="accent1"/>
                          <w:sz w:val="24"/>
                        </w:rPr>
                        <w:t>hupakouo</w:t>
                      </w:r>
                      <w:proofErr w:type="spellEnd"/>
                      <w:r w:rsidR="0039124B">
                        <w:rPr>
                          <w:color w:val="4472C4" w:themeColor="accent1"/>
                          <w:sz w:val="24"/>
                        </w:rPr>
                        <w:t>”</w:t>
                      </w:r>
                      <w:r w:rsidR="0039124B">
                        <w:rPr>
                          <w:i/>
                          <w:iCs/>
                          <w:color w:val="4472C4" w:themeColor="accent1"/>
                          <w:sz w:val="24"/>
                        </w:rPr>
                        <w:t xml:space="preserve"> (Strong’s #5219).</w:t>
                      </w:r>
                    </w:p>
                    <w:p w14:paraId="49843A23" w14:textId="77777777" w:rsidR="00356F60" w:rsidRDefault="00356F60" w:rsidP="00EA4692">
                      <w:pPr>
                        <w:pBdr>
                          <w:top w:val="single" w:sz="24" w:space="8" w:color="4472C4" w:themeColor="accent1"/>
                          <w:bottom w:val="single" w:sz="24" w:space="8" w:color="4472C4" w:themeColor="accent1"/>
                        </w:pBdr>
                        <w:spacing w:after="0" w:line="240" w:lineRule="auto"/>
                        <w:jc w:val="both"/>
                        <w:rPr>
                          <w:i/>
                          <w:iCs/>
                          <w:color w:val="4472C4" w:themeColor="accent1"/>
                          <w:sz w:val="24"/>
                        </w:rPr>
                      </w:pPr>
                    </w:p>
                    <w:p w14:paraId="5E9FC52B" w14:textId="381C38A6" w:rsidR="009D3B6A" w:rsidRPr="00356F60" w:rsidRDefault="00356F60" w:rsidP="00EA4692">
                      <w:pPr>
                        <w:pBdr>
                          <w:top w:val="single" w:sz="24" w:space="8" w:color="4472C4" w:themeColor="accent1"/>
                          <w:bottom w:val="single" w:sz="24" w:space="8" w:color="4472C4" w:themeColor="accent1"/>
                        </w:pBdr>
                        <w:spacing w:after="0" w:line="240" w:lineRule="auto"/>
                        <w:jc w:val="both"/>
                        <w:rPr>
                          <w:i/>
                          <w:iCs/>
                          <w:color w:val="4472C4" w:themeColor="accent1"/>
                          <w:sz w:val="24"/>
                        </w:rPr>
                      </w:pPr>
                      <w:r>
                        <w:rPr>
                          <w:i/>
                          <w:iCs/>
                          <w:color w:val="4472C4" w:themeColor="accent1"/>
                          <w:sz w:val="24"/>
                        </w:rPr>
                        <w:t>So</w:t>
                      </w:r>
                      <w:r w:rsidR="00243DFE">
                        <w:rPr>
                          <w:i/>
                          <w:iCs/>
                          <w:color w:val="4472C4" w:themeColor="accent1"/>
                          <w:sz w:val="24"/>
                        </w:rPr>
                        <w:t xml:space="preserve"> </w:t>
                      </w:r>
                      <w:r>
                        <w:rPr>
                          <w:i/>
                          <w:iCs/>
                          <w:color w:val="4472C4" w:themeColor="accent1"/>
                          <w:sz w:val="24"/>
                        </w:rPr>
                        <w:t>part of your homework assignment for this week is to</w:t>
                      </w:r>
                      <w:r w:rsidR="00023752">
                        <w:rPr>
                          <w:i/>
                          <w:iCs/>
                          <w:color w:val="4472C4" w:themeColor="accent1"/>
                          <w:sz w:val="24"/>
                        </w:rPr>
                        <w:t xml:space="preserve"> go through your printout of 1 Peter and</w:t>
                      </w:r>
                      <w:r>
                        <w:rPr>
                          <w:i/>
                          <w:iCs/>
                          <w:color w:val="4472C4" w:themeColor="accent1"/>
                          <w:sz w:val="24"/>
                        </w:rPr>
                        <w:t xml:space="preserve"> highlight forms of the word</w:t>
                      </w:r>
                      <w:r w:rsidR="009D3B6A">
                        <w:rPr>
                          <w:i/>
                          <w:iCs/>
                          <w:color w:val="4472C4" w:themeColor="accent1"/>
                          <w:sz w:val="24"/>
                        </w:rPr>
                        <w:t xml:space="preserve"> </w:t>
                      </w:r>
                      <w:r w:rsidRPr="00356F60">
                        <w:rPr>
                          <w:b/>
                          <w:bCs/>
                          <w:i/>
                          <w:iCs/>
                          <w:color w:val="4472C4" w:themeColor="accent1"/>
                          <w:sz w:val="24"/>
                        </w:rPr>
                        <w:t xml:space="preserve"> believe</w:t>
                      </w:r>
                      <w:r>
                        <w:rPr>
                          <w:i/>
                          <w:iCs/>
                          <w:color w:val="4472C4" w:themeColor="accent1"/>
                          <w:sz w:val="24"/>
                        </w:rPr>
                        <w:t xml:space="preserve"> </w:t>
                      </w:r>
                      <w:r w:rsidR="00023752">
                        <w:rPr>
                          <w:i/>
                          <w:iCs/>
                          <w:color w:val="4472C4" w:themeColor="accent1"/>
                          <w:sz w:val="24"/>
                        </w:rPr>
                        <w:t xml:space="preserve"> </w:t>
                      </w:r>
                      <w:r>
                        <w:rPr>
                          <w:i/>
                          <w:iCs/>
                          <w:color w:val="4472C4" w:themeColor="accent1"/>
                          <w:sz w:val="24"/>
                        </w:rPr>
                        <w:t xml:space="preserve">in yellow AND draw a red circle around it.  Do the same for the phrase  </w:t>
                      </w:r>
                      <w:proofErr w:type="gramStart"/>
                      <w:r>
                        <w:rPr>
                          <w:b/>
                          <w:bCs/>
                          <w:i/>
                          <w:iCs/>
                          <w:color w:val="4472C4" w:themeColor="accent1"/>
                          <w:sz w:val="24"/>
                        </w:rPr>
                        <w:t>not believe</w:t>
                      </w:r>
                      <w:proofErr w:type="gramEnd"/>
                      <w:r>
                        <w:rPr>
                          <w:i/>
                          <w:iCs/>
                          <w:color w:val="4472C4" w:themeColor="accent1"/>
                          <w:sz w:val="24"/>
                        </w:rPr>
                        <w:t>, and draw a red slash through it.</w:t>
                      </w:r>
                      <w:r w:rsidR="008256A5">
                        <w:rPr>
                          <w:i/>
                          <w:iCs/>
                          <w:color w:val="4472C4" w:themeColor="accent1"/>
                          <w:sz w:val="24"/>
                        </w:rPr>
                        <w:t xml:space="preserve"> </w:t>
                      </w:r>
                      <w:r w:rsidR="00023752">
                        <w:rPr>
                          <w:i/>
                          <w:iCs/>
                          <w:color w:val="4472C4" w:themeColor="accent1"/>
                          <w:sz w:val="24"/>
                        </w:rPr>
                        <w:t xml:space="preserve"> I have listed all the verse references on your blue assignment sheet to make it easier for you to find the words and phrases.</w:t>
                      </w:r>
                    </w:p>
                  </w:txbxContent>
                </v:textbox>
                <w10:wrap type="topAndBottom" anchorx="margin"/>
              </v:shape>
            </w:pict>
          </mc:Fallback>
        </mc:AlternateContent>
      </w:r>
      <w:r>
        <w:rPr>
          <w:noProof/>
        </w:rPr>
        <mc:AlternateContent>
          <mc:Choice Requires="wpg">
            <w:drawing>
              <wp:anchor distT="0" distB="0" distL="114300" distR="114300" simplePos="0" relativeHeight="251663871" behindDoc="1" locked="0" layoutInCell="1" allowOverlap="1" wp14:anchorId="751AABC6" wp14:editId="2A13D05D">
                <wp:simplePos x="0" y="0"/>
                <wp:positionH relativeFrom="column">
                  <wp:posOffset>1485900</wp:posOffset>
                </wp:positionH>
                <wp:positionV relativeFrom="paragraph">
                  <wp:posOffset>6116320</wp:posOffset>
                </wp:positionV>
                <wp:extent cx="901700" cy="298450"/>
                <wp:effectExtent l="0" t="0" r="12700" b="25400"/>
                <wp:wrapNone/>
                <wp:docPr id="1232968076" name="Group 10"/>
                <wp:cNvGraphicFramePr/>
                <a:graphic xmlns:a="http://schemas.openxmlformats.org/drawingml/2006/main">
                  <a:graphicData uri="http://schemas.microsoft.com/office/word/2010/wordprocessingGroup">
                    <wpg:wgp>
                      <wpg:cNvGrpSpPr/>
                      <wpg:grpSpPr>
                        <a:xfrm>
                          <a:off x="0" y="0"/>
                          <a:ext cx="901700" cy="298450"/>
                          <a:chOff x="0" y="0"/>
                          <a:chExt cx="901700" cy="298450"/>
                        </a:xfrm>
                      </wpg:grpSpPr>
                      <wps:wsp>
                        <wps:cNvPr id="507069507" name="Oval 8"/>
                        <wps:cNvSpPr/>
                        <wps:spPr>
                          <a:xfrm>
                            <a:off x="0" y="38100"/>
                            <a:ext cx="901700" cy="234950"/>
                          </a:xfrm>
                          <a:prstGeom prst="ellipse">
                            <a:avLst/>
                          </a:prstGeom>
                          <a:solidFill>
                            <a:srgbClr val="FFFF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2707385" name="Straight Connector 9"/>
                        <wps:cNvCnPr/>
                        <wps:spPr>
                          <a:xfrm>
                            <a:off x="317500" y="0"/>
                            <a:ext cx="298450" cy="2984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AFBA97" id="Group 10" o:spid="_x0000_s1026" style="position:absolute;margin-left:117pt;margin-top:481.6pt;width:71pt;height:23.5pt;z-index:-251652609" coordsize="9017,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">
                <v:oval id="Oval 8" o:spid="_x0000_s1027" style="position:absolute;top:381;width:9017;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" fillcolor="yellow" strokecolor="red" strokeweight="1pt">
                  <v:stroke joinstyle="miter"/>
                </v:oval>
                <v:line id="Straight Connector 9" o:spid="_x0000_s1028" style="position:absolute;visibility:visible;mso-wrap-style:square" from="3175,0" to="6159,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" strokecolor="red" strokeweight="1pt">
                  <v:stroke joinstyle="miter"/>
                </v:line>
              </v:group>
            </w:pict>
          </mc:Fallback>
        </mc:AlternateContent>
      </w:r>
      <w:r>
        <w:rPr>
          <w:noProof/>
        </w:rPr>
        <mc:AlternateContent>
          <mc:Choice Requires="wps">
            <w:drawing>
              <wp:anchor distT="0" distB="0" distL="114300" distR="114300" simplePos="0" relativeHeight="251664384" behindDoc="1" locked="0" layoutInCell="1" allowOverlap="1" wp14:anchorId="47165823" wp14:editId="7FED115E">
                <wp:simplePos x="0" y="0"/>
                <wp:positionH relativeFrom="column">
                  <wp:posOffset>2286000</wp:posOffset>
                </wp:positionH>
                <wp:positionV relativeFrom="paragraph">
                  <wp:posOffset>5970270</wp:posOffset>
                </wp:positionV>
                <wp:extent cx="571500" cy="247650"/>
                <wp:effectExtent l="0" t="0" r="19050" b="19050"/>
                <wp:wrapNone/>
                <wp:docPr id="473888942" name="Oval 7"/>
                <wp:cNvGraphicFramePr/>
                <a:graphic xmlns:a="http://schemas.openxmlformats.org/drawingml/2006/main">
                  <a:graphicData uri="http://schemas.microsoft.com/office/word/2010/wordprocessingShape">
                    <wps:wsp>
                      <wps:cNvSpPr/>
                      <wps:spPr>
                        <a:xfrm>
                          <a:off x="0" y="0"/>
                          <a:ext cx="571500" cy="247650"/>
                        </a:xfrm>
                        <a:prstGeom prst="ellipse">
                          <a:avLst/>
                        </a:prstGeom>
                        <a:solidFill>
                          <a:srgbClr val="FFFF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7B9C4D" id="Oval 7" o:spid="_x0000_s1026" style="position:absolute;margin-left:180pt;margin-top:470.1pt;width:45pt;height:19.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" fillcolor="yellow" strokecolor="red"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6450B566" wp14:editId="61445082">
                <wp:simplePos x="0" y="0"/>
                <wp:positionH relativeFrom="column">
                  <wp:posOffset>5626100</wp:posOffset>
                </wp:positionH>
                <wp:positionV relativeFrom="paragraph">
                  <wp:posOffset>3531870</wp:posOffset>
                </wp:positionV>
                <wp:extent cx="226695" cy="222250"/>
                <wp:effectExtent l="0" t="0" r="20955" b="25400"/>
                <wp:wrapNone/>
                <wp:docPr id="102003739" name="&quot;Not Allowed&quot; Symbol 6"/>
                <wp:cNvGraphicFramePr/>
                <a:graphic xmlns:a="http://schemas.openxmlformats.org/drawingml/2006/main">
                  <a:graphicData uri="http://schemas.microsoft.com/office/word/2010/wordprocessingShape">
                    <wps:wsp>
                      <wps:cNvSpPr/>
                      <wps:spPr>
                        <a:xfrm>
                          <a:off x="0" y="0"/>
                          <a:ext cx="226695" cy="222250"/>
                        </a:xfrm>
                        <a:prstGeom prst="noSmoking">
                          <a:avLst/>
                        </a:prstGeom>
                        <a:solidFill>
                          <a:srgbClr val="FF0000">
                            <a:alpha val="30196"/>
                          </a:srgb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F096A"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6" o:spid="_x0000_s1026" type="#_x0000_t57" style="position:absolute;margin-left:443pt;margin-top:278.1pt;width:17.8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" adj="3971" fillcolor="red" strokecolor="#09101d [484]" strokeweight="1pt">
                <v:fill opacity="19789f"/>
              </v:shape>
            </w:pict>
          </mc:Fallback>
        </mc:AlternateContent>
      </w:r>
    </w:p>
    <w:sectPr w:rsidR="006F4216"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5126" w14:textId="77777777" w:rsidR="006860CB" w:rsidRDefault="006860CB" w:rsidP="00F935B8">
      <w:pPr>
        <w:spacing w:after="0" w:line="240" w:lineRule="auto"/>
      </w:pPr>
      <w:r>
        <w:separator/>
      </w:r>
    </w:p>
  </w:endnote>
  <w:endnote w:type="continuationSeparator" w:id="0">
    <w:p w14:paraId="08A77F59" w14:textId="77777777" w:rsidR="006860CB" w:rsidRDefault="006860CB"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963C" w14:textId="77777777" w:rsidR="006860CB" w:rsidRDefault="006860CB" w:rsidP="00F935B8">
      <w:pPr>
        <w:spacing w:after="0" w:line="240" w:lineRule="auto"/>
      </w:pPr>
      <w:r>
        <w:separator/>
      </w:r>
    </w:p>
  </w:footnote>
  <w:footnote w:type="continuationSeparator" w:id="0">
    <w:p w14:paraId="7CE63EFA" w14:textId="77777777" w:rsidR="006860CB" w:rsidRDefault="006860CB"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D655D0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D32AC4">
      <w:rPr>
        <w:sz w:val="20"/>
        <w:szCs w:val="20"/>
      </w:rPr>
      <w:t>5</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0632A"/>
    <w:rsid w:val="0001141B"/>
    <w:rsid w:val="00012190"/>
    <w:rsid w:val="00012BB4"/>
    <w:rsid w:val="00014C77"/>
    <w:rsid w:val="000226B5"/>
    <w:rsid w:val="00023305"/>
    <w:rsid w:val="00023752"/>
    <w:rsid w:val="000248E0"/>
    <w:rsid w:val="00026CFC"/>
    <w:rsid w:val="000313C8"/>
    <w:rsid w:val="00034282"/>
    <w:rsid w:val="0003626D"/>
    <w:rsid w:val="000368E8"/>
    <w:rsid w:val="00040186"/>
    <w:rsid w:val="000458FD"/>
    <w:rsid w:val="000502EA"/>
    <w:rsid w:val="00053B31"/>
    <w:rsid w:val="00055774"/>
    <w:rsid w:val="000560A5"/>
    <w:rsid w:val="00056412"/>
    <w:rsid w:val="0007057D"/>
    <w:rsid w:val="00071E73"/>
    <w:rsid w:val="00083D12"/>
    <w:rsid w:val="00087E3B"/>
    <w:rsid w:val="0009034C"/>
    <w:rsid w:val="000917ED"/>
    <w:rsid w:val="00092CDB"/>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1C0E"/>
    <w:rsid w:val="000F20A3"/>
    <w:rsid w:val="001053A6"/>
    <w:rsid w:val="0010569D"/>
    <w:rsid w:val="00117EF1"/>
    <w:rsid w:val="00123CF5"/>
    <w:rsid w:val="0013371A"/>
    <w:rsid w:val="00135E48"/>
    <w:rsid w:val="001378BB"/>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1F656F"/>
    <w:rsid w:val="00206274"/>
    <w:rsid w:val="0020743D"/>
    <w:rsid w:val="00213AD4"/>
    <w:rsid w:val="0021485B"/>
    <w:rsid w:val="002166FD"/>
    <w:rsid w:val="0022644D"/>
    <w:rsid w:val="00234CA2"/>
    <w:rsid w:val="00240640"/>
    <w:rsid w:val="00243DFE"/>
    <w:rsid w:val="00245EB1"/>
    <w:rsid w:val="00251251"/>
    <w:rsid w:val="00251CF8"/>
    <w:rsid w:val="002520B6"/>
    <w:rsid w:val="00252146"/>
    <w:rsid w:val="0025397C"/>
    <w:rsid w:val="00257248"/>
    <w:rsid w:val="0026122F"/>
    <w:rsid w:val="00263701"/>
    <w:rsid w:val="00266407"/>
    <w:rsid w:val="002744FA"/>
    <w:rsid w:val="002762F4"/>
    <w:rsid w:val="00291318"/>
    <w:rsid w:val="00291848"/>
    <w:rsid w:val="00293A91"/>
    <w:rsid w:val="0029456C"/>
    <w:rsid w:val="002A14BA"/>
    <w:rsid w:val="002A14E4"/>
    <w:rsid w:val="002B68E7"/>
    <w:rsid w:val="002B7CBB"/>
    <w:rsid w:val="002C39BA"/>
    <w:rsid w:val="002C5B0A"/>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56F60"/>
    <w:rsid w:val="003606FC"/>
    <w:rsid w:val="00365200"/>
    <w:rsid w:val="0037148F"/>
    <w:rsid w:val="00375B21"/>
    <w:rsid w:val="003778B2"/>
    <w:rsid w:val="003803D1"/>
    <w:rsid w:val="00381280"/>
    <w:rsid w:val="00383ABE"/>
    <w:rsid w:val="0039124B"/>
    <w:rsid w:val="00394516"/>
    <w:rsid w:val="00394F41"/>
    <w:rsid w:val="003A1489"/>
    <w:rsid w:val="003A1822"/>
    <w:rsid w:val="003A3433"/>
    <w:rsid w:val="003A6895"/>
    <w:rsid w:val="003B327F"/>
    <w:rsid w:val="003B6F2F"/>
    <w:rsid w:val="003C7443"/>
    <w:rsid w:val="003C7890"/>
    <w:rsid w:val="003D0A89"/>
    <w:rsid w:val="003D163B"/>
    <w:rsid w:val="003D1995"/>
    <w:rsid w:val="003E09EA"/>
    <w:rsid w:val="003E387F"/>
    <w:rsid w:val="003E5DAE"/>
    <w:rsid w:val="003E71D2"/>
    <w:rsid w:val="003E7550"/>
    <w:rsid w:val="003F26F6"/>
    <w:rsid w:val="003F4BFD"/>
    <w:rsid w:val="003F4D9D"/>
    <w:rsid w:val="00400D40"/>
    <w:rsid w:val="00401206"/>
    <w:rsid w:val="00401F82"/>
    <w:rsid w:val="004023C4"/>
    <w:rsid w:val="0040405E"/>
    <w:rsid w:val="00405363"/>
    <w:rsid w:val="004138F1"/>
    <w:rsid w:val="00416092"/>
    <w:rsid w:val="00425546"/>
    <w:rsid w:val="004255FB"/>
    <w:rsid w:val="00427999"/>
    <w:rsid w:val="00434BDE"/>
    <w:rsid w:val="0043587C"/>
    <w:rsid w:val="004447FE"/>
    <w:rsid w:val="004448D8"/>
    <w:rsid w:val="00447ACD"/>
    <w:rsid w:val="004506DC"/>
    <w:rsid w:val="0045607D"/>
    <w:rsid w:val="00457F11"/>
    <w:rsid w:val="00460DB6"/>
    <w:rsid w:val="00464FA6"/>
    <w:rsid w:val="0046629D"/>
    <w:rsid w:val="00466859"/>
    <w:rsid w:val="00472A36"/>
    <w:rsid w:val="004771A9"/>
    <w:rsid w:val="004855DE"/>
    <w:rsid w:val="004856BE"/>
    <w:rsid w:val="00485A9E"/>
    <w:rsid w:val="00497B1E"/>
    <w:rsid w:val="004B0081"/>
    <w:rsid w:val="004B22D5"/>
    <w:rsid w:val="004C17F2"/>
    <w:rsid w:val="004C2380"/>
    <w:rsid w:val="004C3360"/>
    <w:rsid w:val="004C68E2"/>
    <w:rsid w:val="004D06C1"/>
    <w:rsid w:val="004D32D6"/>
    <w:rsid w:val="004D3F3E"/>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1BB"/>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67B6"/>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3F31"/>
    <w:rsid w:val="00645E3E"/>
    <w:rsid w:val="00655132"/>
    <w:rsid w:val="00661C12"/>
    <w:rsid w:val="00676D95"/>
    <w:rsid w:val="006774F6"/>
    <w:rsid w:val="00680626"/>
    <w:rsid w:val="006810ED"/>
    <w:rsid w:val="00683DA6"/>
    <w:rsid w:val="0068443F"/>
    <w:rsid w:val="0068487E"/>
    <w:rsid w:val="006860CB"/>
    <w:rsid w:val="00695009"/>
    <w:rsid w:val="006A0300"/>
    <w:rsid w:val="006B0750"/>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056A"/>
    <w:rsid w:val="0074237A"/>
    <w:rsid w:val="00742B4D"/>
    <w:rsid w:val="007442A1"/>
    <w:rsid w:val="00744E2E"/>
    <w:rsid w:val="0074599A"/>
    <w:rsid w:val="00747187"/>
    <w:rsid w:val="007567BC"/>
    <w:rsid w:val="007567CE"/>
    <w:rsid w:val="00756FB0"/>
    <w:rsid w:val="00757DA0"/>
    <w:rsid w:val="00764CCD"/>
    <w:rsid w:val="00770387"/>
    <w:rsid w:val="007715A4"/>
    <w:rsid w:val="00774097"/>
    <w:rsid w:val="00781F22"/>
    <w:rsid w:val="00784BED"/>
    <w:rsid w:val="00784F57"/>
    <w:rsid w:val="00787546"/>
    <w:rsid w:val="0079477E"/>
    <w:rsid w:val="007B01F0"/>
    <w:rsid w:val="007B1A52"/>
    <w:rsid w:val="007B38C0"/>
    <w:rsid w:val="007C2F7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055E"/>
    <w:rsid w:val="0082201B"/>
    <w:rsid w:val="008256A5"/>
    <w:rsid w:val="00832033"/>
    <w:rsid w:val="00832A5D"/>
    <w:rsid w:val="00836CC6"/>
    <w:rsid w:val="00841614"/>
    <w:rsid w:val="00852FBA"/>
    <w:rsid w:val="008534EC"/>
    <w:rsid w:val="008618A6"/>
    <w:rsid w:val="00862B21"/>
    <w:rsid w:val="00864389"/>
    <w:rsid w:val="00872591"/>
    <w:rsid w:val="00873C96"/>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900F40"/>
    <w:rsid w:val="0090388A"/>
    <w:rsid w:val="00903983"/>
    <w:rsid w:val="00904408"/>
    <w:rsid w:val="00907322"/>
    <w:rsid w:val="00910651"/>
    <w:rsid w:val="00910EED"/>
    <w:rsid w:val="00911BDC"/>
    <w:rsid w:val="00912687"/>
    <w:rsid w:val="00922C35"/>
    <w:rsid w:val="00943023"/>
    <w:rsid w:val="009466D8"/>
    <w:rsid w:val="009473E1"/>
    <w:rsid w:val="00954208"/>
    <w:rsid w:val="0095786F"/>
    <w:rsid w:val="0096032B"/>
    <w:rsid w:val="00964715"/>
    <w:rsid w:val="009666C0"/>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234F"/>
    <w:rsid w:val="009A7D8E"/>
    <w:rsid w:val="009B0F84"/>
    <w:rsid w:val="009B55A1"/>
    <w:rsid w:val="009B6941"/>
    <w:rsid w:val="009C3A7C"/>
    <w:rsid w:val="009C5DED"/>
    <w:rsid w:val="009C6ACF"/>
    <w:rsid w:val="009C6E0D"/>
    <w:rsid w:val="009D1F9B"/>
    <w:rsid w:val="009D2F28"/>
    <w:rsid w:val="009D3B6A"/>
    <w:rsid w:val="009E2714"/>
    <w:rsid w:val="009E4753"/>
    <w:rsid w:val="009E6DC0"/>
    <w:rsid w:val="009F0D58"/>
    <w:rsid w:val="009F13A9"/>
    <w:rsid w:val="009F5AC6"/>
    <w:rsid w:val="009F7286"/>
    <w:rsid w:val="00A00EDA"/>
    <w:rsid w:val="00A02879"/>
    <w:rsid w:val="00A04902"/>
    <w:rsid w:val="00A054DA"/>
    <w:rsid w:val="00A07840"/>
    <w:rsid w:val="00A10065"/>
    <w:rsid w:val="00A12B57"/>
    <w:rsid w:val="00A136FD"/>
    <w:rsid w:val="00A22594"/>
    <w:rsid w:val="00A231E3"/>
    <w:rsid w:val="00A255FB"/>
    <w:rsid w:val="00A25A4D"/>
    <w:rsid w:val="00A3153F"/>
    <w:rsid w:val="00A40CF9"/>
    <w:rsid w:val="00A45A41"/>
    <w:rsid w:val="00A4711A"/>
    <w:rsid w:val="00A544D8"/>
    <w:rsid w:val="00A559BA"/>
    <w:rsid w:val="00A560B3"/>
    <w:rsid w:val="00A57798"/>
    <w:rsid w:val="00A633F3"/>
    <w:rsid w:val="00A647F9"/>
    <w:rsid w:val="00A71A31"/>
    <w:rsid w:val="00A74ACC"/>
    <w:rsid w:val="00A74E1E"/>
    <w:rsid w:val="00A75FE5"/>
    <w:rsid w:val="00A76792"/>
    <w:rsid w:val="00A76CCA"/>
    <w:rsid w:val="00A773BA"/>
    <w:rsid w:val="00A80E33"/>
    <w:rsid w:val="00A81AB1"/>
    <w:rsid w:val="00A8326F"/>
    <w:rsid w:val="00A83952"/>
    <w:rsid w:val="00A86776"/>
    <w:rsid w:val="00A869F6"/>
    <w:rsid w:val="00A914BC"/>
    <w:rsid w:val="00A9595D"/>
    <w:rsid w:val="00AA1B83"/>
    <w:rsid w:val="00AA2651"/>
    <w:rsid w:val="00AA6060"/>
    <w:rsid w:val="00AA69C3"/>
    <w:rsid w:val="00AB0D9D"/>
    <w:rsid w:val="00AB2ED1"/>
    <w:rsid w:val="00AC0D4A"/>
    <w:rsid w:val="00AC1846"/>
    <w:rsid w:val="00AC473A"/>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54342"/>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27C7"/>
    <w:rsid w:val="00BC48BF"/>
    <w:rsid w:val="00BC7CD1"/>
    <w:rsid w:val="00BD2773"/>
    <w:rsid w:val="00BD36EE"/>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05AD7"/>
    <w:rsid w:val="00C11536"/>
    <w:rsid w:val="00C14990"/>
    <w:rsid w:val="00C16B58"/>
    <w:rsid w:val="00C21681"/>
    <w:rsid w:val="00C27EA4"/>
    <w:rsid w:val="00C314AF"/>
    <w:rsid w:val="00C3341E"/>
    <w:rsid w:val="00C371B0"/>
    <w:rsid w:val="00C40EF4"/>
    <w:rsid w:val="00C4211E"/>
    <w:rsid w:val="00C45377"/>
    <w:rsid w:val="00C466AF"/>
    <w:rsid w:val="00C4753D"/>
    <w:rsid w:val="00C525E5"/>
    <w:rsid w:val="00C53A83"/>
    <w:rsid w:val="00C5477F"/>
    <w:rsid w:val="00C54E25"/>
    <w:rsid w:val="00C6017E"/>
    <w:rsid w:val="00C65A38"/>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C29"/>
    <w:rsid w:val="00D21E5D"/>
    <w:rsid w:val="00D273E8"/>
    <w:rsid w:val="00D300C6"/>
    <w:rsid w:val="00D32AC4"/>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2C9"/>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2CB4"/>
    <w:rsid w:val="00E918F5"/>
    <w:rsid w:val="00E92B7D"/>
    <w:rsid w:val="00E94A20"/>
    <w:rsid w:val="00E94EF8"/>
    <w:rsid w:val="00EA066D"/>
    <w:rsid w:val="00EA0863"/>
    <w:rsid w:val="00EA3E45"/>
    <w:rsid w:val="00EA4692"/>
    <w:rsid w:val="00EA4F4D"/>
    <w:rsid w:val="00EA7FC3"/>
    <w:rsid w:val="00EB0788"/>
    <w:rsid w:val="00EB4E5F"/>
    <w:rsid w:val="00ED1692"/>
    <w:rsid w:val="00ED347C"/>
    <w:rsid w:val="00ED63F7"/>
    <w:rsid w:val="00EE6533"/>
    <w:rsid w:val="00EE765B"/>
    <w:rsid w:val="00EF641B"/>
    <w:rsid w:val="00F035BA"/>
    <w:rsid w:val="00F1058A"/>
    <w:rsid w:val="00F13978"/>
    <w:rsid w:val="00F17158"/>
    <w:rsid w:val="00F25613"/>
    <w:rsid w:val="00F25CE6"/>
    <w:rsid w:val="00F26AA5"/>
    <w:rsid w:val="00F27157"/>
    <w:rsid w:val="00F276E6"/>
    <w:rsid w:val="00F31D51"/>
    <w:rsid w:val="00F33270"/>
    <w:rsid w:val="00F3442F"/>
    <w:rsid w:val="00F353D7"/>
    <w:rsid w:val="00F41A30"/>
    <w:rsid w:val="00F45724"/>
    <w:rsid w:val="00F50F78"/>
    <w:rsid w:val="00F52084"/>
    <w:rsid w:val="00F52F5A"/>
    <w:rsid w:val="00F53E2A"/>
    <w:rsid w:val="00F745C7"/>
    <w:rsid w:val="00F80B39"/>
    <w:rsid w:val="00F82E3A"/>
    <w:rsid w:val="00F90D43"/>
    <w:rsid w:val="00F91426"/>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49</cp:revision>
  <cp:lastPrinted>2023-10-06T21:43:00Z</cp:lastPrinted>
  <dcterms:created xsi:type="dcterms:W3CDTF">2023-07-31T14:32:00Z</dcterms:created>
  <dcterms:modified xsi:type="dcterms:W3CDTF">2023-10-06T21:44:00Z</dcterms:modified>
</cp:coreProperties>
</file>