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6585" w14:textId="06446622" w:rsidR="004F7C9E" w:rsidRDefault="004F7C9E" w:rsidP="00C6017E">
      <w:pPr>
        <w:spacing w:after="0" w:line="240" w:lineRule="auto"/>
        <w:jc w:val="center"/>
        <w:rPr>
          <w:b/>
          <w:bCs/>
          <w:noProof/>
        </w:rPr>
      </w:pPr>
      <w:r w:rsidRPr="00007C8A">
        <w:rPr>
          <w:b/>
          <w:bCs/>
          <w:noProof/>
        </w:rPr>
        <w:drawing>
          <wp:anchor distT="0" distB="0" distL="114300" distR="114300" simplePos="0" relativeHeight="251663360" behindDoc="0" locked="0" layoutInCell="1" allowOverlap="1" wp14:anchorId="090ECE11" wp14:editId="6EEFA69A">
            <wp:simplePos x="0" y="0"/>
            <wp:positionH relativeFrom="margin">
              <wp:align>center</wp:align>
            </wp:positionH>
            <wp:positionV relativeFrom="paragraph">
              <wp:posOffset>-172784</wp:posOffset>
            </wp:positionV>
            <wp:extent cx="483870" cy="430403"/>
            <wp:effectExtent l="0" t="0" r="0" b="8255"/>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 cy="430403"/>
                    </a:xfrm>
                    <a:prstGeom prst="rect">
                      <a:avLst/>
                    </a:prstGeom>
                  </pic:spPr>
                </pic:pic>
              </a:graphicData>
            </a:graphic>
            <wp14:sizeRelH relativeFrom="margin">
              <wp14:pctWidth>0</wp14:pctWidth>
            </wp14:sizeRelH>
            <wp14:sizeRelV relativeFrom="margin">
              <wp14:pctHeight>0</wp14:pctHeight>
            </wp14:sizeRelV>
          </wp:anchor>
        </w:drawing>
      </w:r>
    </w:p>
    <w:p w14:paraId="4371F803" w14:textId="77777777" w:rsidR="004F7C9E" w:rsidRDefault="004F7C9E" w:rsidP="00C6017E">
      <w:pPr>
        <w:spacing w:after="0" w:line="240" w:lineRule="auto"/>
        <w:jc w:val="center"/>
        <w:rPr>
          <w:b/>
          <w:bCs/>
          <w:noProof/>
        </w:rPr>
      </w:pPr>
    </w:p>
    <w:p w14:paraId="1D21CA37" w14:textId="67F880CC"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680C72">
        <w:rPr>
          <w:b/>
          <w:bCs/>
        </w:rPr>
        <w:t>8</w:t>
      </w:r>
    </w:p>
    <w:p w14:paraId="46811990" w14:textId="53059A05"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680C72">
        <w:rPr>
          <w:b/>
          <w:bCs/>
          <w:color w:val="767171" w:themeColor="background2" w:themeShade="80"/>
        </w:rPr>
        <w:t>5</w:t>
      </w:r>
      <w:r w:rsidR="00AA6CD4" w:rsidRPr="00AA6CD4">
        <w:rPr>
          <w:b/>
          <w:bCs/>
          <w:color w:val="767171" w:themeColor="background2" w:themeShade="80"/>
        </w:rPr>
        <w:t>a</w:t>
      </w:r>
    </w:p>
    <w:p w14:paraId="6F82B126" w14:textId="1A3AC408" w:rsidR="001D12D3" w:rsidRPr="00082500" w:rsidRDefault="006F4216" w:rsidP="002E27D9">
      <w:pPr>
        <w:spacing w:after="0" w:line="240" w:lineRule="auto"/>
        <w:jc w:val="center"/>
        <w:rPr>
          <w:b/>
          <w:bCs/>
        </w:rPr>
      </w:pPr>
      <w:r w:rsidRPr="00082500">
        <w:rPr>
          <w:b/>
          <w:bCs/>
        </w:rPr>
        <w:t xml:space="preserve">Exodus </w:t>
      </w:r>
      <w:r w:rsidR="0009444A">
        <w:rPr>
          <w:b/>
          <w:bCs/>
        </w:rPr>
        <w:t>20</w:t>
      </w:r>
      <w:r w:rsidRPr="00082500">
        <w:rPr>
          <w:b/>
          <w:bCs/>
        </w:rPr>
        <w:t>:</w:t>
      </w:r>
      <w:r w:rsidR="00680C72">
        <w:rPr>
          <w:b/>
          <w:bCs/>
        </w:rPr>
        <w:t>22 – 23:9</w:t>
      </w:r>
    </w:p>
    <w:p w14:paraId="2D1C758A" w14:textId="1B0DF8BF" w:rsidR="002E27D9" w:rsidRPr="00082500" w:rsidRDefault="00FF3A38" w:rsidP="002E27D9">
      <w:pPr>
        <w:spacing w:after="0" w:line="240" w:lineRule="auto"/>
        <w:jc w:val="center"/>
        <w:rPr>
          <w:b/>
          <w:bCs/>
        </w:rPr>
      </w:pPr>
      <w:r>
        <w:rPr>
          <w:b/>
          <w:bCs/>
        </w:rPr>
        <w:t>6-7</w:t>
      </w:r>
      <w:r w:rsidR="002E27D9" w:rsidRPr="00082500">
        <w:rPr>
          <w:b/>
          <w:bCs/>
        </w:rPr>
        <w:t xml:space="preserve"> </w:t>
      </w:r>
      <w:r>
        <w:rPr>
          <w:b/>
          <w:bCs/>
        </w:rPr>
        <w:t>Novem</w:t>
      </w:r>
      <w:r w:rsidR="00E0795D" w:rsidRPr="00082500">
        <w:rPr>
          <w:b/>
          <w:bCs/>
        </w:rPr>
        <w:t>ber</w:t>
      </w:r>
      <w:r w:rsidR="002E27D9" w:rsidRPr="00082500">
        <w:rPr>
          <w:b/>
          <w:bCs/>
        </w:rPr>
        <w:t xml:space="preserve"> 202</w:t>
      </w:r>
      <w:r w:rsidR="00E0795D" w:rsidRPr="00082500">
        <w:rPr>
          <w:b/>
          <w:bCs/>
        </w:rPr>
        <w:t>3</w:t>
      </w:r>
    </w:p>
    <w:p w14:paraId="0ED40051" w14:textId="2014E589" w:rsidR="002E27D9" w:rsidRDefault="002E27D9" w:rsidP="001E29DE">
      <w:pPr>
        <w:spacing w:after="0" w:line="240" w:lineRule="auto"/>
        <w:jc w:val="both"/>
        <w:rPr>
          <w:b/>
          <w:bCs/>
        </w:rPr>
      </w:pPr>
    </w:p>
    <w:p w14:paraId="00ABB477" w14:textId="3C59C241" w:rsidR="006F4216" w:rsidRPr="0077306A" w:rsidRDefault="00604BB3" w:rsidP="006F4216">
      <w:pPr>
        <w:spacing w:after="0" w:line="360" w:lineRule="auto"/>
        <w:jc w:val="both"/>
      </w:pPr>
      <w:r>
        <w:rPr>
          <w:b/>
          <w:bCs/>
        </w:rPr>
        <w:t>A Word of Caution</w:t>
      </w:r>
      <w:r w:rsidR="006F4216" w:rsidRPr="00197CB2">
        <w:rPr>
          <w:b/>
          <w:bCs/>
        </w:rPr>
        <w:t xml:space="preserve"> – </w:t>
      </w:r>
      <w:r w:rsidR="00A14FFC" w:rsidRPr="00A14FFC">
        <w:rPr>
          <w:b/>
          <w:bCs/>
        </w:rPr>
        <w:t>The “Book of the Covenant” is the extended expression of the Ten Commandments</w:t>
      </w:r>
      <w:r w:rsidR="0077306A" w:rsidRPr="00604BB3">
        <w:rPr>
          <w:b/>
          <w:bCs/>
        </w:rPr>
        <w:t>, i.e. it is the interpretation of the Ten Commandments into the specific context of the original audience.</w:t>
      </w:r>
      <w:r w:rsidR="0077306A">
        <w:t xml:space="preserve">  </w:t>
      </w:r>
      <w:r w:rsidR="006E6AB9">
        <w:t xml:space="preserve">The Ten Commandments transcend </w:t>
      </w:r>
      <w:r w:rsidR="006E6AB9" w:rsidRPr="006E6AB9">
        <w:rPr>
          <w:i/>
          <w:iCs/>
        </w:rPr>
        <w:t>all</w:t>
      </w:r>
      <w:r w:rsidR="006E6AB9">
        <w:t xml:space="preserve"> times and </w:t>
      </w:r>
      <w:r w:rsidR="006E6AB9" w:rsidRPr="006E6AB9">
        <w:rPr>
          <w:i/>
          <w:iCs/>
        </w:rPr>
        <w:t xml:space="preserve">all </w:t>
      </w:r>
      <w:r w:rsidR="006E6AB9">
        <w:t>contexts, but the Book of the Covenant does not.  It is meant for a specific time and a specific context.</w:t>
      </w:r>
      <w:r>
        <w:t xml:space="preserve">  Some of what the Book of the Covenant says will sound very strange to us in our day and in our culture, so we must ask ourselves what presuppositions we are bringing to it.  When we find ourselves asking, “If this </w:t>
      </w:r>
      <w:r w:rsidRPr="00604BB3">
        <w:rPr>
          <w:sz w:val="20"/>
          <w:szCs w:val="20"/>
        </w:rPr>
        <w:t xml:space="preserve">[command] </w:t>
      </w:r>
      <w:r>
        <w:t xml:space="preserve">is in the Bible, is God really good?” then we need to reframe our question.  Why?  Because we </w:t>
      </w:r>
      <w:r w:rsidRPr="00604BB3">
        <w:rPr>
          <w:i/>
          <w:iCs/>
        </w:rPr>
        <w:t>KNOW</w:t>
      </w:r>
      <w:r>
        <w:t xml:space="preserve"> that God </w:t>
      </w:r>
      <w:r w:rsidRPr="00604BB3">
        <w:rPr>
          <w:i/>
          <w:iCs/>
        </w:rPr>
        <w:t>IS</w:t>
      </w:r>
      <w:r>
        <w:t xml:space="preserve"> good.  So when we read something that makes us question His goodness, the problem is </w:t>
      </w:r>
      <w:r w:rsidRPr="00604BB3">
        <w:rPr>
          <w:i/>
          <w:iCs/>
        </w:rPr>
        <w:t>not</w:t>
      </w:r>
      <w:r>
        <w:t xml:space="preserve"> with His goodness but with our understanding of how these particular words </w:t>
      </w:r>
      <w:proofErr w:type="gramStart"/>
      <w:r>
        <w:t>are a reflection of</w:t>
      </w:r>
      <w:proofErr w:type="gramEnd"/>
      <w:r>
        <w:t xml:space="preserve"> the goodness of God.  What we are almost always missing in such cases is some context piece. </w:t>
      </w:r>
    </w:p>
    <w:p w14:paraId="5636F64C" w14:textId="7E00BED7" w:rsidR="006F4216" w:rsidRDefault="00E0795D" w:rsidP="006F4216">
      <w:pPr>
        <w:spacing w:after="0" w:line="360" w:lineRule="auto"/>
        <w:jc w:val="both"/>
      </w:pPr>
      <w:r>
        <w:rPr>
          <w:b/>
          <w:bCs/>
        </w:rPr>
        <w:t>T</w:t>
      </w:r>
      <w:r w:rsidR="00604BB3">
        <w:rPr>
          <w:b/>
          <w:bCs/>
        </w:rPr>
        <w:t>he Structure of the Book of the Covenant</w:t>
      </w:r>
      <w:r w:rsidR="006F4216" w:rsidRPr="00197CB2">
        <w:rPr>
          <w:b/>
          <w:bCs/>
        </w:rPr>
        <w:t xml:space="preserve"> – </w:t>
      </w:r>
      <w:r w:rsidR="00604BB3">
        <w:t>The Book has a prologue</w:t>
      </w:r>
      <w:r w:rsidR="006F64F8">
        <w:t>,</w:t>
      </w:r>
      <w:r w:rsidR="00604BB3">
        <w:t xml:space="preserve"> followed by a </w:t>
      </w:r>
      <w:r w:rsidR="006F64F8">
        <w:t>section</w:t>
      </w:r>
      <w:r w:rsidR="00604BB3">
        <w:t xml:space="preserve"> of judgments and</w:t>
      </w:r>
      <w:r w:rsidR="006F64F8">
        <w:t xml:space="preserve"> then</w:t>
      </w:r>
      <w:r w:rsidR="00604BB3">
        <w:t xml:space="preserve"> an epilogue.</w:t>
      </w:r>
      <w:r w:rsidR="006F64F8">
        <w:t xml:space="preserve">  </w:t>
      </w:r>
      <w:r w:rsidR="00D57FA1">
        <w:t xml:space="preserve">In contrast to what they had experienced in Egypt, God gave them a </w:t>
      </w:r>
      <w:r w:rsidR="00D57FA1" w:rsidRPr="00D57FA1">
        <w:rPr>
          <w:i/>
          <w:iCs/>
        </w:rPr>
        <w:t>written</w:t>
      </w:r>
      <w:r w:rsidR="00D57FA1">
        <w:t xml:space="preserve"> account of His law code, which Moses read to them.  (No records of Egyptian law from this </w:t>
      </w:r>
      <w:proofErr w:type="gramStart"/>
      <w:r w:rsidR="00D57FA1">
        <w:t>time period</w:t>
      </w:r>
      <w:proofErr w:type="gramEnd"/>
      <w:r w:rsidR="00D57FA1">
        <w:t xml:space="preserve"> have survived, so the people living there may have had very little actual knowledge of the “laws of the land”.  But God wants His people to be very aware of what He requires of them.  So this in and of itself shows the goodness of God in His dealings with His people:  He is forthright and lets them know up front what the requirements for holy living are.</w:t>
      </w:r>
    </w:p>
    <w:p w14:paraId="56F1C26E" w14:textId="54A8BA35" w:rsidR="00E0795D" w:rsidRDefault="008F45E2" w:rsidP="00E0795D">
      <w:pPr>
        <w:spacing w:after="0" w:line="360" w:lineRule="auto"/>
        <w:jc w:val="both"/>
      </w:pPr>
      <w:r>
        <w:rPr>
          <w:b/>
          <w:bCs/>
        </w:rPr>
        <w:t>Its Intended Use</w:t>
      </w:r>
      <w:r w:rsidR="00E0795D" w:rsidRPr="00197CB2">
        <w:rPr>
          <w:b/>
          <w:bCs/>
        </w:rPr>
        <w:t xml:space="preserve"> – </w:t>
      </w:r>
      <w:r>
        <w:t>The law codes that were given to the Israelites were not intended for individuals to practice.  Rather, they were given to the</w:t>
      </w:r>
      <w:r w:rsidRPr="008F45E2">
        <w:rPr>
          <w:i/>
          <w:iCs/>
        </w:rPr>
        <w:t xml:space="preserve"> judges</w:t>
      </w:r>
      <w:r>
        <w:t xml:space="preserve"> that Moses had appointed, to guide them in rendering judgments in the cases that were brought before them.  In other words, the Book of the Covenant was intended to be used in a court of law, a trial setting.  </w:t>
      </w:r>
    </w:p>
    <w:p w14:paraId="6ECE047C" w14:textId="68E0B035" w:rsidR="00E0795D" w:rsidRDefault="00846BEC" w:rsidP="00E0795D">
      <w:pPr>
        <w:spacing w:after="0" w:line="360" w:lineRule="auto"/>
        <w:jc w:val="both"/>
      </w:pPr>
      <w:r>
        <w:rPr>
          <w:b/>
          <w:bCs/>
        </w:rPr>
        <w:t>Altars</w:t>
      </w:r>
      <w:r w:rsidR="00E0795D" w:rsidRPr="00197CB2">
        <w:rPr>
          <w:b/>
          <w:bCs/>
        </w:rPr>
        <w:t xml:space="preserve"> – </w:t>
      </w:r>
      <w:r>
        <w:t xml:space="preserve">God did NOT want altars that resembled those used in pagan worship:  His altars were to have no steps and they were not to be of “human” origin in that they were to </w:t>
      </w:r>
      <w:proofErr w:type="gramStart"/>
      <w:r>
        <w:t>built</w:t>
      </w:r>
      <w:proofErr w:type="gramEnd"/>
      <w:r>
        <w:t xml:space="preserve"> of unhewn field stones.  (This is in direct contrast to the ziggurats of the time.)  Also note that these altars were </w:t>
      </w:r>
      <w:r w:rsidRPr="00846BEC">
        <w:rPr>
          <w:i/>
          <w:iCs/>
        </w:rPr>
        <w:t xml:space="preserve">temporary </w:t>
      </w:r>
      <w:r>
        <w:t>structures, meant to be used until the Tabernacle was constructed.</w:t>
      </w:r>
    </w:p>
    <w:p w14:paraId="708EF2D8" w14:textId="7AF2130D" w:rsidR="00E0795D" w:rsidRDefault="00846BEC" w:rsidP="00E0795D">
      <w:pPr>
        <w:spacing w:after="0" w:line="360" w:lineRule="auto"/>
        <w:jc w:val="both"/>
      </w:pPr>
      <w:r>
        <w:rPr>
          <w:b/>
          <w:bCs/>
        </w:rPr>
        <w:t>Laws Regarding Slaves</w:t>
      </w:r>
      <w:r w:rsidR="00E0795D" w:rsidRPr="00197CB2">
        <w:rPr>
          <w:b/>
          <w:bCs/>
        </w:rPr>
        <w:t xml:space="preserve"> – </w:t>
      </w:r>
      <w:r>
        <w:t>The word translated “slave” throughout the Book of the Covenant does NOT refer to the kind of slavery that we are familiar with in our own history.  In fact, we see in Exodus 21:16 that God condemns that kind of slavery:  “Whoever steals a man and sells him, AND whoever is found in possession of him, shall be put to death.”</w:t>
      </w:r>
      <w:r w:rsidR="00FB0944">
        <w:t xml:space="preserve">  What is being addressed in the Book of the Covenant is a form of servitude that someone </w:t>
      </w:r>
      <w:r w:rsidR="00FB0944" w:rsidRPr="00FB0944">
        <w:rPr>
          <w:i/>
          <w:iCs/>
        </w:rPr>
        <w:t>willingly</w:t>
      </w:r>
      <w:r w:rsidR="00FB0944">
        <w:t xml:space="preserve"> </w:t>
      </w:r>
      <w:proofErr w:type="gramStart"/>
      <w:r w:rsidR="00FB0944">
        <w:t>enters into</w:t>
      </w:r>
      <w:proofErr w:type="gramEnd"/>
      <w:r w:rsidR="00FB0944">
        <w:t xml:space="preserve"> in order to pay off a debt, so that he and his family will not starve.  </w:t>
      </w:r>
    </w:p>
    <w:p w14:paraId="4E282DD4" w14:textId="77777777" w:rsidR="00FB0944" w:rsidRPr="00FB0944" w:rsidRDefault="00FB0944" w:rsidP="00FB0944">
      <w:pPr>
        <w:spacing w:after="0" w:line="240" w:lineRule="auto"/>
        <w:jc w:val="both"/>
        <w:rPr>
          <w:b/>
          <w:bCs/>
          <w:sz w:val="18"/>
          <w:szCs w:val="18"/>
        </w:rPr>
      </w:pPr>
    </w:p>
    <w:p w14:paraId="1FCBB91D" w14:textId="02C25056" w:rsidR="00765AF9" w:rsidRDefault="008845A3" w:rsidP="00E0795D">
      <w:pPr>
        <w:spacing w:after="0" w:line="360" w:lineRule="auto"/>
        <w:jc w:val="both"/>
      </w:pPr>
      <w:r>
        <w:rPr>
          <w:b/>
          <w:bCs/>
        </w:rPr>
        <w:lastRenderedPageBreak/>
        <w:t>Why Start with Slavery?</w:t>
      </w:r>
      <w:r w:rsidR="00E0795D" w:rsidRPr="00197CB2">
        <w:rPr>
          <w:b/>
          <w:bCs/>
        </w:rPr>
        <w:t xml:space="preserve"> – </w:t>
      </w:r>
      <w:r w:rsidR="00FB0944">
        <w:t>Why would a law code begin with the topic of how to treat slaves?</w:t>
      </w:r>
      <w:r w:rsidR="00FB0944">
        <w:t xml:space="preserve">  Because the Israelites had just been released from slavery in Egypt</w:t>
      </w:r>
      <w:r>
        <w:t>!</w:t>
      </w:r>
      <w:r w:rsidR="00FB0944">
        <w:t xml:space="preserve">  </w:t>
      </w:r>
      <w:r>
        <w:t>T</w:t>
      </w:r>
      <w:r w:rsidR="00FB0944">
        <w:t xml:space="preserve">hey needed to know how God expected them to treat people under their power.  In other words, God has gotten them out of Egypt, and now He wants to get Egyptian practices out of them!  </w:t>
      </w:r>
      <w:r w:rsidR="00151ACC">
        <w:t>Consider the contrasts</w:t>
      </w:r>
      <w:r>
        <w:t xml:space="preserve"> of what they had known to what God expects of them now</w:t>
      </w:r>
      <w:r w:rsidR="00151ACC">
        <w:t xml:space="preserve">:  </w:t>
      </w:r>
    </w:p>
    <w:p w14:paraId="29CBA056" w14:textId="5A31A54C" w:rsidR="00765AF9" w:rsidRDefault="00765AF9" w:rsidP="00765AF9">
      <w:pPr>
        <w:pStyle w:val="ListParagraph"/>
        <w:numPr>
          <w:ilvl w:val="0"/>
          <w:numId w:val="17"/>
        </w:numPr>
        <w:spacing w:after="0" w:line="360" w:lineRule="auto"/>
        <w:ind w:left="1080"/>
        <w:jc w:val="both"/>
      </w:pPr>
      <w:r>
        <w:t>S</w:t>
      </w:r>
      <w:r w:rsidR="00151ACC">
        <w:t>lavery in Egypt was involuntary</w:t>
      </w:r>
      <w:r>
        <w:t>.</w:t>
      </w:r>
    </w:p>
    <w:p w14:paraId="78CE97C3" w14:textId="77777777" w:rsidR="00765AF9" w:rsidRDefault="00765AF9" w:rsidP="00765AF9">
      <w:pPr>
        <w:pStyle w:val="ListParagraph"/>
        <w:numPr>
          <w:ilvl w:val="0"/>
          <w:numId w:val="17"/>
        </w:numPr>
        <w:spacing w:after="0" w:line="360" w:lineRule="auto"/>
        <w:ind w:left="1080"/>
        <w:jc w:val="both"/>
      </w:pPr>
      <w:r>
        <w:t>T</w:t>
      </w:r>
      <w:r w:rsidR="00151ACC">
        <w:t>here was no end to the bondage</w:t>
      </w:r>
      <w:r>
        <w:t>.</w:t>
      </w:r>
    </w:p>
    <w:p w14:paraId="2B4032B3" w14:textId="5B5A76C0" w:rsidR="00765AF9" w:rsidRDefault="00765AF9" w:rsidP="008845A3">
      <w:pPr>
        <w:pStyle w:val="ListParagraph"/>
        <w:numPr>
          <w:ilvl w:val="0"/>
          <w:numId w:val="17"/>
        </w:numPr>
        <w:spacing w:after="0" w:line="240" w:lineRule="auto"/>
        <w:ind w:left="1080"/>
        <w:jc w:val="both"/>
      </w:pPr>
      <w:r>
        <w:t>T</w:t>
      </w:r>
      <w:r w:rsidR="00151ACC">
        <w:t>hey worked in work gangs which gave them no individuality in the eyes of their oppressors</w:t>
      </w:r>
      <w:r w:rsidR="008845A3">
        <w:t>, i.e. they were just an anonymous, depersonalized mass.</w:t>
      </w:r>
    </w:p>
    <w:p w14:paraId="3354634A" w14:textId="77777777" w:rsidR="008845A3" w:rsidRPr="008845A3" w:rsidRDefault="008845A3" w:rsidP="008845A3">
      <w:pPr>
        <w:pStyle w:val="ListParagraph"/>
        <w:spacing w:after="0" w:line="240" w:lineRule="auto"/>
        <w:ind w:left="1080"/>
        <w:jc w:val="both"/>
        <w:rPr>
          <w:sz w:val="10"/>
          <w:szCs w:val="10"/>
        </w:rPr>
      </w:pPr>
    </w:p>
    <w:p w14:paraId="08B15F08" w14:textId="77777777" w:rsidR="00765AF9" w:rsidRDefault="00151ACC" w:rsidP="00765AF9">
      <w:pPr>
        <w:pStyle w:val="ListParagraph"/>
        <w:numPr>
          <w:ilvl w:val="0"/>
          <w:numId w:val="17"/>
        </w:numPr>
        <w:spacing w:after="0" w:line="360" w:lineRule="auto"/>
        <w:ind w:left="1080"/>
        <w:jc w:val="both"/>
      </w:pPr>
      <w:r>
        <w:t>Pharoah had the power of life and death over them</w:t>
      </w:r>
      <w:r w:rsidR="00765AF9">
        <w:t>.</w:t>
      </w:r>
    </w:p>
    <w:p w14:paraId="07D1141A" w14:textId="6A3A45FA" w:rsidR="00765AF9" w:rsidRDefault="00765AF9" w:rsidP="00765AF9">
      <w:pPr>
        <w:pStyle w:val="ListParagraph"/>
        <w:numPr>
          <w:ilvl w:val="0"/>
          <w:numId w:val="17"/>
        </w:numPr>
        <w:spacing w:after="0" w:line="240" w:lineRule="auto"/>
        <w:ind w:left="1080"/>
        <w:jc w:val="both"/>
      </w:pPr>
      <w:r>
        <w:t>P</w:t>
      </w:r>
      <w:r w:rsidR="00151ACC">
        <w:t xml:space="preserve">roperty rights of slaves were minimal </w:t>
      </w:r>
      <w:r w:rsidR="00151ACC" w:rsidRPr="00765AF9">
        <w:rPr>
          <w:sz w:val="20"/>
          <w:szCs w:val="20"/>
        </w:rPr>
        <w:t>(if they existed at all)</w:t>
      </w:r>
      <w:r w:rsidR="00151ACC">
        <w:t xml:space="preserve"> and conditional</w:t>
      </w:r>
      <w:r>
        <w:t>,</w:t>
      </w:r>
      <w:r w:rsidR="00151ACC">
        <w:t xml:space="preserve"> since all land</w:t>
      </w:r>
      <w:r>
        <w:t xml:space="preserve"> in</w:t>
      </w:r>
    </w:p>
    <w:p w14:paraId="603BD665" w14:textId="2D31368C" w:rsidR="00765AF9" w:rsidRDefault="00765AF9" w:rsidP="00765AF9">
      <w:pPr>
        <w:pStyle w:val="ListParagraph"/>
        <w:spacing w:after="0" w:line="360" w:lineRule="auto"/>
        <w:ind w:left="1080"/>
        <w:jc w:val="both"/>
      </w:pPr>
      <w:r>
        <w:t>Egypt</w:t>
      </w:r>
      <w:r w:rsidR="00151ACC">
        <w:t xml:space="preserve"> ultimately belonged to the crown</w:t>
      </w:r>
      <w:r>
        <w:t>.</w:t>
      </w:r>
    </w:p>
    <w:p w14:paraId="37073497" w14:textId="279D762A" w:rsidR="00E0795D" w:rsidRDefault="00765AF9" w:rsidP="00765AF9">
      <w:pPr>
        <w:pStyle w:val="ListParagraph"/>
        <w:numPr>
          <w:ilvl w:val="0"/>
          <w:numId w:val="17"/>
        </w:numPr>
        <w:spacing w:after="0" w:line="360" w:lineRule="auto"/>
        <w:ind w:left="1080"/>
        <w:jc w:val="both"/>
      </w:pPr>
      <w:r>
        <w:t xml:space="preserve">There was no sabbath rest </w:t>
      </w:r>
      <w:r w:rsidRPr="00765AF9">
        <w:rPr>
          <w:sz w:val="20"/>
          <w:szCs w:val="20"/>
        </w:rPr>
        <w:t>(which meant that there was also no opportunity for regular worship)</w:t>
      </w:r>
      <w:r>
        <w:t>.</w:t>
      </w:r>
    </w:p>
    <w:p w14:paraId="2BD2B84F" w14:textId="6A3859BE" w:rsidR="00765AF9" w:rsidRDefault="00765AF9" w:rsidP="00765AF9">
      <w:pPr>
        <w:spacing w:after="0" w:line="360" w:lineRule="auto"/>
        <w:jc w:val="both"/>
      </w:pPr>
      <w:r>
        <w:t>But God said, “It shall not be like that among the people of God.”  So what He arranges is this:</w:t>
      </w:r>
    </w:p>
    <w:p w14:paraId="075D20C4" w14:textId="0BFF6851" w:rsidR="00765AF9" w:rsidRDefault="00765AF9" w:rsidP="00765AF9">
      <w:pPr>
        <w:pStyle w:val="ListParagraph"/>
        <w:numPr>
          <w:ilvl w:val="0"/>
          <w:numId w:val="17"/>
        </w:numPr>
        <w:spacing w:after="0" w:line="360" w:lineRule="auto"/>
        <w:ind w:left="1080"/>
        <w:jc w:val="both"/>
      </w:pPr>
      <w:r>
        <w:t xml:space="preserve">There can be debt servitude for a limited </w:t>
      </w:r>
      <w:proofErr w:type="gramStart"/>
      <w:r>
        <w:t>period of time</w:t>
      </w:r>
      <w:proofErr w:type="gramEnd"/>
      <w:r>
        <w:t>.</w:t>
      </w:r>
    </w:p>
    <w:p w14:paraId="3573AF3A" w14:textId="4589514F" w:rsidR="00765AF9" w:rsidRDefault="00765AF9" w:rsidP="00765AF9">
      <w:pPr>
        <w:pStyle w:val="ListParagraph"/>
        <w:numPr>
          <w:ilvl w:val="0"/>
          <w:numId w:val="17"/>
        </w:numPr>
        <w:spacing w:after="0" w:line="360" w:lineRule="auto"/>
        <w:ind w:left="1080"/>
        <w:jc w:val="both"/>
      </w:pPr>
      <w:r>
        <w:t>This servitude is entered into willingly, albeit as a last measure of resort.</w:t>
      </w:r>
    </w:p>
    <w:p w14:paraId="07F090A0" w14:textId="7AF8430B" w:rsidR="00765AF9" w:rsidRDefault="00765AF9" w:rsidP="00765AF9">
      <w:pPr>
        <w:pStyle w:val="ListParagraph"/>
        <w:numPr>
          <w:ilvl w:val="0"/>
          <w:numId w:val="17"/>
        </w:numPr>
        <w:spacing w:after="0" w:line="360" w:lineRule="auto"/>
        <w:ind w:left="1080"/>
        <w:jc w:val="both"/>
      </w:pPr>
      <w:r>
        <w:t>It is a way for a Hebrew to help another Hebrew.</w:t>
      </w:r>
    </w:p>
    <w:p w14:paraId="6D9CB439" w14:textId="21054939" w:rsidR="00765AF9" w:rsidRDefault="00765AF9" w:rsidP="00765AF9">
      <w:pPr>
        <w:pStyle w:val="ListParagraph"/>
        <w:numPr>
          <w:ilvl w:val="0"/>
          <w:numId w:val="17"/>
        </w:numPr>
        <w:spacing w:after="0" w:line="360" w:lineRule="auto"/>
        <w:ind w:left="1080"/>
        <w:jc w:val="both"/>
      </w:pPr>
      <w:r>
        <w:t xml:space="preserve">It is a way to </w:t>
      </w:r>
      <w:proofErr w:type="gramStart"/>
      <w:r>
        <w:t>love to</w:t>
      </w:r>
      <w:proofErr w:type="gramEnd"/>
      <w:r>
        <w:t xml:space="preserve"> our neighbor as ourselves </w:t>
      </w:r>
      <w:r w:rsidR="008845A3">
        <w:t>and to show</w:t>
      </w:r>
      <w:r>
        <w:t xml:space="preserve"> preferential love.</w:t>
      </w:r>
    </w:p>
    <w:p w14:paraId="0FAC76F4" w14:textId="4465DEEA" w:rsidR="00765AF9" w:rsidRDefault="00765AF9" w:rsidP="00765AF9">
      <w:pPr>
        <w:pStyle w:val="ListParagraph"/>
        <w:numPr>
          <w:ilvl w:val="0"/>
          <w:numId w:val="17"/>
        </w:numPr>
        <w:spacing w:after="0" w:line="360" w:lineRule="auto"/>
        <w:ind w:left="1080"/>
        <w:jc w:val="both"/>
      </w:pPr>
      <w:r>
        <w:t>It is relational.</w:t>
      </w:r>
    </w:p>
    <w:p w14:paraId="2263AFD1" w14:textId="3080BD89" w:rsidR="00765AF9" w:rsidRDefault="00765AF9" w:rsidP="00765AF9">
      <w:pPr>
        <w:pStyle w:val="ListParagraph"/>
        <w:numPr>
          <w:ilvl w:val="0"/>
          <w:numId w:val="17"/>
        </w:numPr>
        <w:spacing w:after="0" w:line="360" w:lineRule="auto"/>
        <w:ind w:left="1080"/>
        <w:jc w:val="both"/>
      </w:pPr>
      <w:r>
        <w:t>It is for the purpose of compensation and care.</w:t>
      </w:r>
    </w:p>
    <w:p w14:paraId="0E9850BA" w14:textId="440D24BB" w:rsidR="00765AF9" w:rsidRDefault="00765AF9" w:rsidP="00765AF9">
      <w:pPr>
        <w:pStyle w:val="ListParagraph"/>
        <w:numPr>
          <w:ilvl w:val="0"/>
          <w:numId w:val="17"/>
        </w:numPr>
        <w:spacing w:after="0" w:line="360" w:lineRule="auto"/>
        <w:ind w:left="1080"/>
        <w:jc w:val="both"/>
      </w:pPr>
      <w:r>
        <w:t xml:space="preserve">Cruelty, </w:t>
      </w:r>
      <w:proofErr w:type="gramStart"/>
      <w:r>
        <w:t>harshness</w:t>
      </w:r>
      <w:proofErr w:type="gramEnd"/>
      <w:r>
        <w:t xml:space="preserve"> and ruthlessness are forbidden.</w:t>
      </w:r>
    </w:p>
    <w:p w14:paraId="6A5A9E90" w14:textId="5606A1D4" w:rsidR="00765AF9" w:rsidRDefault="00334CF0" w:rsidP="00765AF9">
      <w:pPr>
        <w:pStyle w:val="ListParagraph"/>
        <w:numPr>
          <w:ilvl w:val="0"/>
          <w:numId w:val="17"/>
        </w:numPr>
        <w:spacing w:after="0" w:line="360" w:lineRule="auto"/>
        <w:ind w:left="1080"/>
        <w:jc w:val="both"/>
      </w:pPr>
      <w:r>
        <w:t>The intent is to restore dignity and agency</w:t>
      </w:r>
      <w:r w:rsidR="008845A3">
        <w:t xml:space="preserve"> versus removing them.</w:t>
      </w:r>
    </w:p>
    <w:p w14:paraId="0F3ED3AF" w14:textId="4228ECBC" w:rsidR="008845A3" w:rsidRDefault="008845A3" w:rsidP="008845A3">
      <w:pPr>
        <w:spacing w:after="0" w:line="360" w:lineRule="auto"/>
        <w:jc w:val="both"/>
      </w:pPr>
      <w:r>
        <w:t>The assumption is that the relationship between such a servant and his master could</w:t>
      </w:r>
      <w:r w:rsidR="00F31AA1">
        <w:t xml:space="preserve">—and </w:t>
      </w:r>
      <w:r w:rsidR="00F31AA1" w:rsidRPr="00F31AA1">
        <w:rPr>
          <w:i/>
          <w:iCs/>
        </w:rPr>
        <w:t>should</w:t>
      </w:r>
      <w:r w:rsidR="00F31AA1">
        <w:t xml:space="preserve">—be </w:t>
      </w:r>
      <w:r>
        <w:t>so positive that some w</w:t>
      </w:r>
      <w:r w:rsidR="00F31AA1">
        <w:t>ould</w:t>
      </w:r>
      <w:r>
        <w:t xml:space="preserve"> not want to leave their situation even if the opportunity to do so</w:t>
      </w:r>
      <w:r w:rsidR="00F31AA1">
        <w:t xml:space="preserve"> were to</w:t>
      </w:r>
      <w:r>
        <w:t xml:space="preserve"> arise!</w:t>
      </w:r>
      <w:r w:rsidR="00F31AA1">
        <w:t xml:space="preserve">  So God does show His goodness in this law code by placing guidelines for how to treat slaves at the very beginning of it—in strong contrast to the Code of Hammurabi, which placed laws governing the treatment of slaves at the very end.</w:t>
      </w:r>
    </w:p>
    <w:p w14:paraId="2A7962E4" w14:textId="3AFDDA8D" w:rsidR="00E0795D" w:rsidRPr="006D094D" w:rsidRDefault="006D094D" w:rsidP="00E0795D">
      <w:pPr>
        <w:spacing w:after="0" w:line="360" w:lineRule="auto"/>
        <w:jc w:val="both"/>
      </w:pPr>
      <w:r>
        <w:rPr>
          <w:b/>
          <w:bCs/>
        </w:rPr>
        <w:t>Set Before Them</w:t>
      </w:r>
      <w:r w:rsidR="00E0795D" w:rsidRPr="00197CB2">
        <w:rPr>
          <w:b/>
          <w:bCs/>
        </w:rPr>
        <w:t xml:space="preserve"> – </w:t>
      </w:r>
      <w:r>
        <w:t xml:space="preserve">“Now these are the rules that you shall set before them.”  Note that the people are to have access to the law code.  It is not to be kept hidden from them.  They are to know exactly what they are dealing with.  The first rule is that such a servant is to be released after six years </w:t>
      </w:r>
      <w:r>
        <w:rPr>
          <w:i/>
          <w:iCs/>
        </w:rPr>
        <w:t>whether his debt has been paid in full or not!</w:t>
      </w:r>
      <w:r>
        <w:t xml:space="preserve">  </w:t>
      </w:r>
    </w:p>
    <w:p w14:paraId="5C1587CE" w14:textId="61E799B8" w:rsidR="008C3A2F" w:rsidRDefault="006D094D" w:rsidP="00E0795D">
      <w:pPr>
        <w:spacing w:after="0" w:line="360" w:lineRule="auto"/>
        <w:jc w:val="both"/>
      </w:pPr>
      <w:r>
        <w:rPr>
          <w:b/>
          <w:bCs/>
        </w:rPr>
        <w:t>What About a Slave’s Wife and Children</w:t>
      </w:r>
      <w:r w:rsidR="00E0795D" w:rsidRPr="00197CB2">
        <w:rPr>
          <w:b/>
          <w:bCs/>
        </w:rPr>
        <w:t xml:space="preserve"> – </w:t>
      </w:r>
      <w:r w:rsidR="008C3A2F">
        <w:t xml:space="preserve">Then we come to a rule that seems very unjust to us at first glance.  If a man is given a wife by his master and she bears him children, he cannot take any of them with him when his six years are up.  Why would that be?  It is </w:t>
      </w:r>
      <w:proofErr w:type="gramStart"/>
      <w:r w:rsidR="008C3A2F">
        <w:t>actually a</w:t>
      </w:r>
      <w:proofErr w:type="gramEnd"/>
      <w:r w:rsidR="008C3A2F">
        <w:t xml:space="preserve"> form of protection for his family if he does not do well in the future.  What if his crops fail and he can’t support them?  That would be bad for the </w:t>
      </w:r>
      <w:proofErr w:type="gramStart"/>
      <w:r w:rsidR="008C3A2F">
        <w:t>community as a whole</w:t>
      </w:r>
      <w:proofErr w:type="gramEnd"/>
      <w:r w:rsidR="008C3A2F">
        <w:t>.   Note that the law does NOT say that he can never see his wife and his</w:t>
      </w:r>
    </w:p>
    <w:p w14:paraId="7ECF1885" w14:textId="77777777" w:rsidR="008C3A2F" w:rsidRPr="008C3A2F" w:rsidRDefault="008C3A2F" w:rsidP="008C3A2F">
      <w:pPr>
        <w:spacing w:after="0" w:line="240" w:lineRule="auto"/>
        <w:jc w:val="both"/>
        <w:rPr>
          <w:sz w:val="14"/>
          <w:szCs w:val="14"/>
        </w:rPr>
      </w:pPr>
    </w:p>
    <w:p w14:paraId="0DD39D19" w14:textId="0D011D56" w:rsidR="00E0795D" w:rsidRDefault="008C3A2F" w:rsidP="00E0795D">
      <w:pPr>
        <w:spacing w:after="0" w:line="360" w:lineRule="auto"/>
        <w:jc w:val="both"/>
      </w:pPr>
      <w:r>
        <w:t xml:space="preserve">children again; it just says that the risk will be born by the community and not fall on him alone.  And the next part of the law says that he can </w:t>
      </w:r>
      <w:r w:rsidRPr="008C3A2F">
        <w:rPr>
          <w:i/>
          <w:iCs/>
        </w:rPr>
        <w:t>willingly</w:t>
      </w:r>
      <w:r>
        <w:t xml:space="preserve"> serve this master for </w:t>
      </w:r>
      <w:r w:rsidRPr="008C3A2F">
        <w:rPr>
          <w:i/>
          <w:iCs/>
        </w:rPr>
        <w:t>compensation</w:t>
      </w:r>
      <w:r>
        <w:t xml:space="preserve"> for the rest of his </w:t>
      </w:r>
      <w:proofErr w:type="gramStart"/>
      <w:r>
        <w:t>life, if</w:t>
      </w:r>
      <w:proofErr w:type="gramEnd"/>
      <w:r>
        <w:t xml:space="preserve"> he so chooses.</w:t>
      </w:r>
    </w:p>
    <w:p w14:paraId="0A3E7A83" w14:textId="7F864F31" w:rsidR="00E0795D" w:rsidRDefault="002303A5" w:rsidP="00E0795D">
      <w:pPr>
        <w:spacing w:after="0" w:line="360" w:lineRule="auto"/>
        <w:jc w:val="both"/>
      </w:pPr>
      <w:r>
        <w:rPr>
          <w:b/>
          <w:bCs/>
        </w:rPr>
        <w:t>A Daughter Sold into Servanthood</w:t>
      </w:r>
      <w:r w:rsidR="00E0795D" w:rsidRPr="00197CB2">
        <w:rPr>
          <w:b/>
          <w:bCs/>
        </w:rPr>
        <w:t xml:space="preserve"> – </w:t>
      </w:r>
      <w:r>
        <w:t xml:space="preserve">This next section of the law also contains statements that are difficult for us to understand initially.  But we will see that they are intended to give women protection and status that other cultures of the day did not.  A daughter sold into servanthood </w:t>
      </w:r>
      <w:r w:rsidR="00DE4990">
        <w:t xml:space="preserve">was to put into a safer environment than men had.  She wasn’t to be forced to go out and work in the fields where she might be in danger.  If she becomes a wife to her master, she is to be treated with the full rights of a wife.  Note that this is an </w:t>
      </w:r>
      <w:r w:rsidR="00DE4990" w:rsidRPr="00DE4990">
        <w:rPr>
          <w:i/>
          <w:iCs/>
        </w:rPr>
        <w:t>acknowledgment</w:t>
      </w:r>
      <w:r w:rsidR="00DE4990">
        <w:t xml:space="preserve"> of the practice of polygamy—but not a </w:t>
      </w:r>
      <w:r w:rsidR="00DE4990" w:rsidRPr="00DE4990">
        <w:rPr>
          <w:i/>
          <w:iCs/>
        </w:rPr>
        <w:t xml:space="preserve">blessing </w:t>
      </w:r>
      <w:r w:rsidR="00DE4990">
        <w:t xml:space="preserve">of it!  This law tells a man that he can’t treat a slave-wife as second rate goods.  He </w:t>
      </w:r>
      <w:proofErr w:type="gramStart"/>
      <w:r w:rsidR="00DE4990">
        <w:t>has to</w:t>
      </w:r>
      <w:proofErr w:type="gramEnd"/>
      <w:r w:rsidR="00DE4990">
        <w:t xml:space="preserve"> treat her as if she is the only wife that he has.  Such a law sets limits that may well give a man pause before he takes on the financial burden of multiple wives.</w:t>
      </w:r>
      <w:r w:rsidR="00F31212">
        <w:t xml:space="preserve">  There would have been a similar provision for sons sold into servanthood, but this law dealing with daughters makes it very clear that the Israelites were not to be like the nations around them; women count in their community.</w:t>
      </w:r>
    </w:p>
    <w:p w14:paraId="03F1E61A" w14:textId="24909A9B" w:rsidR="006F4216" w:rsidRDefault="00A471C0"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43A2CDF3" wp14:editId="67D7E9F8">
                <wp:simplePos x="0" y="0"/>
                <wp:positionH relativeFrom="margin">
                  <wp:posOffset>-158750</wp:posOffset>
                </wp:positionH>
                <wp:positionV relativeFrom="margin">
                  <wp:posOffset>5619750</wp:posOffset>
                </wp:positionV>
                <wp:extent cx="6718300"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1403985"/>
                        </a:xfrm>
                        <a:prstGeom prst="rect">
                          <a:avLst/>
                        </a:prstGeom>
                        <a:noFill/>
                        <a:ln w="9525">
                          <a:noFill/>
                          <a:miter lim="800000"/>
                          <a:headEnd/>
                          <a:tailEnd/>
                        </a:ln>
                      </wps:spPr>
                      <wps:txbx>
                        <w:txbxContent>
                          <w:p w14:paraId="7EBCD099" w14:textId="77777777" w:rsidR="00C41303" w:rsidRPr="00A471C0" w:rsidRDefault="00C41303" w:rsidP="00C41303">
                            <w:pPr>
                              <w:pBdr>
                                <w:top w:val="single" w:sz="24" w:space="8" w:color="4472C4" w:themeColor="accent1"/>
                                <w:bottom w:val="single" w:sz="24" w:space="8" w:color="4472C4" w:themeColor="accent1"/>
                              </w:pBdr>
                              <w:spacing w:after="0" w:line="276" w:lineRule="auto"/>
                              <w:jc w:val="center"/>
                              <w:rPr>
                                <w:b/>
                                <w:bCs/>
                                <w:i/>
                                <w:iCs/>
                                <w:color w:val="4472C4" w:themeColor="accent1"/>
                              </w:rPr>
                            </w:pPr>
                            <w:r w:rsidRPr="00A471C0">
                              <w:rPr>
                                <w:b/>
                                <w:bCs/>
                                <w:i/>
                                <w:iCs/>
                                <w:color w:val="4472C4" w:themeColor="accent1"/>
                              </w:rPr>
                              <w:t>Parallels to 1 Peter</w:t>
                            </w:r>
                          </w:p>
                          <w:p w14:paraId="431035ED" w14:textId="1FFE78E1" w:rsidR="008C0F20" w:rsidRPr="00A471C0" w:rsidRDefault="008C0F20"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Cs w:val="20"/>
                              </w:rPr>
                            </w:pPr>
                            <w:r w:rsidRPr="00A471C0">
                              <w:rPr>
                                <w:i/>
                                <w:iCs/>
                                <w:color w:val="4472C4" w:themeColor="accent1"/>
                                <w:szCs w:val="20"/>
                              </w:rPr>
                              <w:t>1.</w:t>
                            </w:r>
                            <w:r w:rsidRPr="00A471C0">
                              <w:rPr>
                                <w:i/>
                                <w:iCs/>
                                <w:color w:val="4472C4" w:themeColor="accent1"/>
                                <w:szCs w:val="20"/>
                              </w:rPr>
                              <w:tab/>
                              <w:t xml:space="preserve">The first parallel is found in phrases found in 1 Peter 1:14-18, i.e. “do not be conformed to the passions of your </w:t>
                            </w:r>
                            <w:r w:rsidRPr="00A471C0">
                              <w:rPr>
                                <w:b/>
                                <w:bCs/>
                                <w:i/>
                                <w:iCs/>
                                <w:color w:val="4472C4" w:themeColor="accent1"/>
                                <w:szCs w:val="20"/>
                              </w:rPr>
                              <w:t>former ignorance</w:t>
                            </w:r>
                            <w:r w:rsidRPr="00A471C0">
                              <w:rPr>
                                <w:i/>
                                <w:iCs/>
                                <w:color w:val="4472C4" w:themeColor="accent1"/>
                                <w:szCs w:val="20"/>
                              </w:rPr>
                              <w:t xml:space="preserve">,” “ conduct yourselves with fear throughout </w:t>
                            </w:r>
                            <w:r w:rsidRPr="00A471C0">
                              <w:rPr>
                                <w:b/>
                                <w:bCs/>
                                <w:i/>
                                <w:iCs/>
                                <w:color w:val="4472C4" w:themeColor="accent1"/>
                                <w:szCs w:val="20"/>
                              </w:rPr>
                              <w:t>the time of your exile</w:t>
                            </w:r>
                            <w:r w:rsidRPr="00A471C0">
                              <w:rPr>
                                <w:i/>
                                <w:iCs/>
                                <w:color w:val="4472C4" w:themeColor="accent1"/>
                                <w:szCs w:val="20"/>
                              </w:rPr>
                              <w:t xml:space="preserve"> </w:t>
                            </w:r>
                            <w:r w:rsidRPr="00C96FF4">
                              <w:rPr>
                                <w:i/>
                                <w:iCs/>
                                <w:color w:val="4472C4" w:themeColor="accent1"/>
                                <w:sz w:val="20"/>
                                <w:szCs w:val="18"/>
                              </w:rPr>
                              <w:t>(i.e. less than ideal circumstances)</w:t>
                            </w:r>
                            <w:r w:rsidRPr="00C96FF4">
                              <w:rPr>
                                <w:i/>
                                <w:iCs/>
                                <w:color w:val="4472C4" w:themeColor="accent1"/>
                                <w:sz w:val="24"/>
                              </w:rPr>
                              <w:t xml:space="preserve">, </w:t>
                            </w:r>
                            <w:r w:rsidRPr="00A471C0">
                              <w:rPr>
                                <w:i/>
                                <w:iCs/>
                                <w:color w:val="4472C4" w:themeColor="accent1"/>
                                <w:szCs w:val="20"/>
                              </w:rPr>
                              <w:t xml:space="preserve">and “the </w:t>
                            </w:r>
                            <w:r w:rsidRPr="00A471C0">
                              <w:rPr>
                                <w:b/>
                                <w:bCs/>
                                <w:i/>
                                <w:iCs/>
                                <w:color w:val="4472C4" w:themeColor="accent1"/>
                                <w:szCs w:val="20"/>
                              </w:rPr>
                              <w:t>futile ways</w:t>
                            </w:r>
                            <w:r w:rsidRPr="00A471C0">
                              <w:rPr>
                                <w:i/>
                                <w:iCs/>
                                <w:color w:val="4472C4" w:themeColor="accent1"/>
                                <w:szCs w:val="20"/>
                              </w:rPr>
                              <w:t xml:space="preserve"> inherited from your forefathers.”</w:t>
                            </w:r>
                            <w:r w:rsidR="00C96FF4">
                              <w:rPr>
                                <w:i/>
                                <w:iCs/>
                                <w:color w:val="4472C4" w:themeColor="accent1"/>
                                <w:szCs w:val="20"/>
                              </w:rPr>
                              <w:t xml:space="preserve">  Peter wants his hearers to leave their previous way of life behind</w:t>
                            </w:r>
                            <w:r w:rsidRPr="00A471C0">
                              <w:rPr>
                                <w:i/>
                                <w:iCs/>
                                <w:color w:val="4472C4" w:themeColor="accent1"/>
                                <w:szCs w:val="20"/>
                              </w:rPr>
                              <w:t xml:space="preserve"> </w:t>
                            </w:r>
                            <w:r w:rsidR="00C96FF4">
                              <w:rPr>
                                <w:i/>
                                <w:iCs/>
                                <w:color w:val="4472C4" w:themeColor="accent1"/>
                                <w:szCs w:val="20"/>
                              </w:rPr>
                              <w:t>and to live holy lives patterned after Christ’s.</w:t>
                            </w:r>
                          </w:p>
                          <w:p w14:paraId="41075BCF" w14:textId="77777777" w:rsidR="008C0F20" w:rsidRPr="00C96FF4" w:rsidRDefault="008C0F20"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 w:val="12"/>
                                <w:szCs w:val="10"/>
                              </w:rPr>
                            </w:pPr>
                          </w:p>
                          <w:p w14:paraId="328D164A" w14:textId="2331CCC2" w:rsidR="008C0F20" w:rsidRPr="00A471C0" w:rsidRDefault="008C0F20"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Cs w:val="20"/>
                              </w:rPr>
                            </w:pPr>
                            <w:r w:rsidRPr="00A471C0">
                              <w:rPr>
                                <w:i/>
                                <w:iCs/>
                                <w:color w:val="4472C4" w:themeColor="accent1"/>
                                <w:szCs w:val="20"/>
                              </w:rPr>
                              <w:t>2.</w:t>
                            </w:r>
                            <w:r w:rsidRPr="00A471C0">
                              <w:rPr>
                                <w:i/>
                                <w:iCs/>
                                <w:color w:val="4472C4" w:themeColor="accent1"/>
                                <w:szCs w:val="20"/>
                              </w:rPr>
                              <w:tab/>
                              <w:t xml:space="preserve">The second is found in Peter’s advice to servants in 2:18-23.  Keep in mind that the “servants” of Peter’s day were much more </w:t>
                            </w:r>
                            <w:proofErr w:type="gramStart"/>
                            <w:r w:rsidRPr="00A471C0">
                              <w:rPr>
                                <w:i/>
                                <w:iCs/>
                                <w:color w:val="4472C4" w:themeColor="accent1"/>
                                <w:szCs w:val="20"/>
                              </w:rPr>
                              <w:t>similar to</w:t>
                            </w:r>
                            <w:proofErr w:type="gramEnd"/>
                            <w:r w:rsidRPr="00A471C0">
                              <w:rPr>
                                <w:i/>
                                <w:iCs/>
                                <w:color w:val="4472C4" w:themeColor="accent1"/>
                                <w:szCs w:val="20"/>
                              </w:rPr>
                              <w:t xml:space="preserve"> the bad form of slavery the Israelites had experienced in Egypt than to the “good” form of indentured servanthood that the Book of the Covenant addresses.</w:t>
                            </w:r>
                            <w:r w:rsidR="00815075" w:rsidRPr="00A471C0">
                              <w:rPr>
                                <w:i/>
                                <w:iCs/>
                                <w:color w:val="4472C4" w:themeColor="accent1"/>
                                <w:szCs w:val="20"/>
                              </w:rPr>
                              <w:t xml:space="preserve">  Yet Peter does not urge servants to </w:t>
                            </w:r>
                            <w:proofErr w:type="gramStart"/>
                            <w:r w:rsidR="00815075" w:rsidRPr="00A471C0">
                              <w:rPr>
                                <w:i/>
                                <w:iCs/>
                                <w:color w:val="4472C4" w:themeColor="accent1"/>
                                <w:szCs w:val="20"/>
                              </w:rPr>
                              <w:t>rise up</w:t>
                            </w:r>
                            <w:proofErr w:type="gramEnd"/>
                            <w:r w:rsidR="00815075" w:rsidRPr="00A471C0">
                              <w:rPr>
                                <w:i/>
                                <w:iCs/>
                                <w:color w:val="4472C4" w:themeColor="accent1"/>
                                <w:szCs w:val="20"/>
                              </w:rPr>
                              <w:t xml:space="preserve"> in rebellion, but to remain in respectful submission to their masters, following the example of Christ, </w:t>
                            </w:r>
                            <w:r w:rsidR="00A471C0" w:rsidRPr="00A471C0">
                              <w:rPr>
                                <w:i/>
                                <w:iCs/>
                                <w:color w:val="4472C4" w:themeColor="accent1"/>
                                <w:szCs w:val="20"/>
                              </w:rPr>
                              <w:t>w</w:t>
                            </w:r>
                            <w:r w:rsidR="00815075" w:rsidRPr="00A471C0">
                              <w:rPr>
                                <w:i/>
                                <w:iCs/>
                                <w:color w:val="4472C4" w:themeColor="accent1"/>
                                <w:szCs w:val="20"/>
                              </w:rPr>
                              <w:t xml:space="preserve">ho entrusted Himself to the One “who judges justly.”  Once again, the circumstances are less than ideal, but God expects us to live holy lives </w:t>
                            </w:r>
                            <w:proofErr w:type="gramStart"/>
                            <w:r w:rsidR="00815075" w:rsidRPr="00A471C0">
                              <w:rPr>
                                <w:i/>
                                <w:iCs/>
                                <w:color w:val="4472C4" w:themeColor="accent1"/>
                                <w:szCs w:val="20"/>
                              </w:rPr>
                              <w:t>in the midst of</w:t>
                            </w:r>
                            <w:proofErr w:type="gramEnd"/>
                            <w:r w:rsidR="00815075" w:rsidRPr="00A471C0">
                              <w:rPr>
                                <w:i/>
                                <w:iCs/>
                                <w:color w:val="4472C4" w:themeColor="accent1"/>
                                <w:szCs w:val="20"/>
                              </w:rPr>
                              <w:t xml:space="preserve"> those circumstances and</w:t>
                            </w:r>
                            <w:r w:rsidR="00A471C0" w:rsidRPr="00A471C0">
                              <w:rPr>
                                <w:i/>
                                <w:iCs/>
                                <w:color w:val="4472C4" w:themeColor="accent1"/>
                                <w:szCs w:val="20"/>
                              </w:rPr>
                              <w:t xml:space="preserve"> to</w:t>
                            </w:r>
                            <w:r w:rsidR="00815075" w:rsidRPr="00A471C0">
                              <w:rPr>
                                <w:i/>
                                <w:iCs/>
                                <w:color w:val="4472C4" w:themeColor="accent1"/>
                                <w:szCs w:val="20"/>
                              </w:rPr>
                              <w:t xml:space="preserve"> trust Him to deal with </w:t>
                            </w:r>
                            <w:r w:rsidR="00A471C0" w:rsidRPr="00A471C0">
                              <w:rPr>
                                <w:i/>
                                <w:iCs/>
                                <w:color w:val="4472C4" w:themeColor="accent1"/>
                                <w:szCs w:val="20"/>
                              </w:rPr>
                              <w:t>an unjust system</w:t>
                            </w:r>
                            <w:r w:rsidR="00815075" w:rsidRPr="00A471C0">
                              <w:rPr>
                                <w:i/>
                                <w:iCs/>
                                <w:color w:val="4472C4" w:themeColor="accent1"/>
                                <w:szCs w:val="20"/>
                              </w:rPr>
                              <w:t xml:space="preserve"> in His</w:t>
                            </w:r>
                            <w:r w:rsidR="00A471C0" w:rsidRPr="00A471C0">
                              <w:rPr>
                                <w:i/>
                                <w:iCs/>
                                <w:color w:val="4472C4" w:themeColor="accent1"/>
                                <w:szCs w:val="20"/>
                              </w:rPr>
                              <w:t xml:space="preserve"> own</w:t>
                            </w:r>
                            <w:r w:rsidR="00815075" w:rsidRPr="00A471C0">
                              <w:rPr>
                                <w:i/>
                                <w:iCs/>
                                <w:color w:val="4472C4" w:themeColor="accent1"/>
                                <w:szCs w:val="20"/>
                              </w:rPr>
                              <w:t xml:space="preserve"> time and way.</w:t>
                            </w:r>
                          </w:p>
                          <w:p w14:paraId="435A9930" w14:textId="77777777" w:rsidR="00815075" w:rsidRPr="00C96FF4" w:rsidRDefault="00815075" w:rsidP="00815075">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 w:val="12"/>
                                <w:szCs w:val="10"/>
                              </w:rPr>
                            </w:pPr>
                          </w:p>
                          <w:p w14:paraId="25D442F3" w14:textId="44814188" w:rsidR="00815075" w:rsidRPr="00A471C0" w:rsidRDefault="00815075"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Cs w:val="20"/>
                              </w:rPr>
                            </w:pPr>
                            <w:r w:rsidRPr="00A471C0">
                              <w:rPr>
                                <w:i/>
                                <w:iCs/>
                                <w:color w:val="4472C4" w:themeColor="accent1"/>
                                <w:szCs w:val="20"/>
                              </w:rPr>
                              <w:t>3.</w:t>
                            </w:r>
                            <w:r w:rsidRPr="00A471C0">
                              <w:rPr>
                                <w:i/>
                                <w:iCs/>
                                <w:color w:val="4472C4" w:themeColor="accent1"/>
                                <w:szCs w:val="20"/>
                              </w:rPr>
                              <w:tab/>
                            </w:r>
                            <w:r w:rsidR="00A471C0" w:rsidRPr="00A471C0">
                              <w:rPr>
                                <w:i/>
                                <w:iCs/>
                                <w:color w:val="4472C4" w:themeColor="accent1"/>
                                <w:szCs w:val="20"/>
                              </w:rPr>
                              <w:t xml:space="preserve">The third parallel is found in Peter’s advice to husbands in 3:7, telling them to live with their wives “in an understanding way, </w:t>
                            </w:r>
                            <w:r w:rsidR="00A471C0" w:rsidRPr="00A471C0">
                              <w:rPr>
                                <w:b/>
                                <w:bCs/>
                                <w:i/>
                                <w:iCs/>
                                <w:color w:val="4472C4" w:themeColor="accent1"/>
                                <w:szCs w:val="20"/>
                              </w:rPr>
                              <w:t>showing honor to the woman</w:t>
                            </w:r>
                            <w:r w:rsidR="00A471C0" w:rsidRPr="00141A09">
                              <w:rPr>
                                <w:i/>
                                <w:iCs/>
                                <w:color w:val="4472C4" w:themeColor="accent1"/>
                                <w:szCs w:val="20"/>
                              </w:rPr>
                              <w:t>…</w:t>
                            </w:r>
                            <w:r w:rsidR="00A471C0" w:rsidRPr="00A471C0">
                              <w:rPr>
                                <w:i/>
                                <w:iCs/>
                                <w:color w:val="4472C4" w:themeColor="accent1"/>
                                <w:szCs w:val="20"/>
                              </w:rPr>
                              <w:t>since they are heirs with you of the grace of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2CDF3" id="_x0000_t202" coordsize="21600,21600" o:spt="202" path="m,l,21600r21600,l21600,xe">
                <v:stroke joinstyle="miter"/>
                <v:path gradientshapeok="t" o:connecttype="rect"/>
              </v:shapetype>
              <v:shape id="Text Box 2" o:spid="_x0000_s1026" type="#_x0000_t202" style="position:absolute;left:0;text-align:left;margin-left:-12.5pt;margin-top:442.5pt;width:529pt;height:110.55pt;z-index:251661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08+gEAAM4DAAAOAAAAZHJzL2Uyb0RvYy54bWysU11v2yAUfZ+0/4B4X2ynSZtYcaquXaZJ&#10;3YfU7QdgjGM04DIgsbNf3wt202h7m+YHxPWFc+8597C5HbQiR+G8BFPRYpZTIgyHRpp9RX98371b&#10;UeIDMw1TYERFT8LT2+3bN5velmIOHahGOIIgxpe9rWgXgi2zzPNOaOZnYIXBZAtOs4Ch22eNYz2i&#10;a5XN8/w668E11gEX3uPfhzFJtwm/bQUPX9vWi0BURbG3kFaX1jqu2XbDyr1jtpN8aoP9QxeaSYNF&#10;z1APLDBycPIvKC25Aw9tmHHQGbSt5CJxQDZF/gebp45ZkbigON6eZfL/D5Z/OT7Zb46E4T0MOMBE&#10;wttH4D89MXDfMbMXd85B3wnWYOEiSpb11pfT1Si1L30EqfvP0OCQ2SFAAhpap6MqyJMgOg7gdBZd&#10;DIFw/Hl9U6yuckxxzBWL/Gq9WqYarHy5bp0PHwVoEjcVdTjVBM+Ojz7Edlj5ciRWM7CTSqXJKkP6&#10;iq6X82W6cJHRMqDxlNQVXeXxG60QWX4wTbocmFTjHgsoM9GOTEfOYagHPBjp19CcUAAHo8HwQeCm&#10;A/ebkh7NVVH/68CcoER9MijiulgsohtTsFjezDFwl5n6MsMMR6iKBkrG7X1IDo5cvb1DsXcyyfDa&#10;ydQrmiapMxk8uvIyTqden+H2GQAA//8DAFBLAwQUAAYACAAAACEAmNbzvN8AAAANAQAADwAAAGRy&#10;cy9kb3ducmV2LnhtbEyPwU7DMBBE70j8g7VI3Fo7qShRiFNVqC3HQok4u7FJIuK1Fbtp+PtuTnB7&#10;ox3NzhSbyfZsNEPoHEpIlgKYwdrpDhsJ1ed+kQELUaFWvUMj4dcE2JT3d4XKtbvihxlPsWEUgiFX&#10;EtoYfc55qFtjVVg6b5Bu326wKpIcGq4HdaVw2/NUiDW3qkP60CpvXltT/5wuVoKP/vD8Nhzft7v9&#10;KKqvQ5V2zU7Kx4dp+wIsmin+mWGuT9WhpE5nd0EdWC9hkT7Rlighy2aYHWK1IjoTJWKdAC8L/n9F&#10;eQMAAP//AwBQSwECLQAUAAYACAAAACEAtoM4kv4AAADhAQAAEwAAAAAAAAAAAAAAAAAAAAAAW0Nv&#10;bnRlbnRfVHlwZXNdLnhtbFBLAQItABQABgAIAAAAIQA4/SH/1gAAAJQBAAALAAAAAAAAAAAAAAAA&#10;AC8BAABfcmVscy8ucmVsc1BLAQItABQABgAIAAAAIQD8K008+gEAAM4DAAAOAAAAAAAAAAAAAAAA&#10;AC4CAABkcnMvZTJvRG9jLnhtbFBLAQItABQABgAIAAAAIQCY1vO83wAAAA0BAAAPAAAAAAAAAAAA&#10;AAAAAFQEAABkcnMvZG93bnJldi54bWxQSwUGAAAAAAQABADzAAAAYAUAAAAA&#10;" filled="f" stroked="f">
                <v:textbox style="mso-fit-shape-to-text:t">
                  <w:txbxContent>
                    <w:p w14:paraId="7EBCD099" w14:textId="77777777" w:rsidR="00C41303" w:rsidRPr="00A471C0" w:rsidRDefault="00C41303" w:rsidP="00C41303">
                      <w:pPr>
                        <w:pBdr>
                          <w:top w:val="single" w:sz="24" w:space="8" w:color="4472C4" w:themeColor="accent1"/>
                          <w:bottom w:val="single" w:sz="24" w:space="8" w:color="4472C4" w:themeColor="accent1"/>
                        </w:pBdr>
                        <w:spacing w:after="0" w:line="276" w:lineRule="auto"/>
                        <w:jc w:val="center"/>
                        <w:rPr>
                          <w:b/>
                          <w:bCs/>
                          <w:i/>
                          <w:iCs/>
                          <w:color w:val="4472C4" w:themeColor="accent1"/>
                        </w:rPr>
                      </w:pPr>
                      <w:r w:rsidRPr="00A471C0">
                        <w:rPr>
                          <w:b/>
                          <w:bCs/>
                          <w:i/>
                          <w:iCs/>
                          <w:color w:val="4472C4" w:themeColor="accent1"/>
                        </w:rPr>
                        <w:t>Parallels to 1 Peter</w:t>
                      </w:r>
                    </w:p>
                    <w:p w14:paraId="431035ED" w14:textId="1FFE78E1" w:rsidR="008C0F20" w:rsidRPr="00A471C0" w:rsidRDefault="008C0F20"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Cs w:val="20"/>
                        </w:rPr>
                      </w:pPr>
                      <w:r w:rsidRPr="00A471C0">
                        <w:rPr>
                          <w:i/>
                          <w:iCs/>
                          <w:color w:val="4472C4" w:themeColor="accent1"/>
                          <w:szCs w:val="20"/>
                        </w:rPr>
                        <w:t>1.</w:t>
                      </w:r>
                      <w:r w:rsidRPr="00A471C0">
                        <w:rPr>
                          <w:i/>
                          <w:iCs/>
                          <w:color w:val="4472C4" w:themeColor="accent1"/>
                          <w:szCs w:val="20"/>
                        </w:rPr>
                        <w:tab/>
                        <w:t xml:space="preserve">The first parallel is found in phrases found in 1 Peter 1:14-18, i.e. “do not be conformed to the passions of your </w:t>
                      </w:r>
                      <w:r w:rsidRPr="00A471C0">
                        <w:rPr>
                          <w:b/>
                          <w:bCs/>
                          <w:i/>
                          <w:iCs/>
                          <w:color w:val="4472C4" w:themeColor="accent1"/>
                          <w:szCs w:val="20"/>
                        </w:rPr>
                        <w:t>former ignorance</w:t>
                      </w:r>
                      <w:r w:rsidRPr="00A471C0">
                        <w:rPr>
                          <w:i/>
                          <w:iCs/>
                          <w:color w:val="4472C4" w:themeColor="accent1"/>
                          <w:szCs w:val="20"/>
                        </w:rPr>
                        <w:t xml:space="preserve">,” “ conduct yourselves with fear throughout </w:t>
                      </w:r>
                      <w:r w:rsidRPr="00A471C0">
                        <w:rPr>
                          <w:b/>
                          <w:bCs/>
                          <w:i/>
                          <w:iCs/>
                          <w:color w:val="4472C4" w:themeColor="accent1"/>
                          <w:szCs w:val="20"/>
                        </w:rPr>
                        <w:t>the time of your exile</w:t>
                      </w:r>
                      <w:r w:rsidRPr="00A471C0">
                        <w:rPr>
                          <w:i/>
                          <w:iCs/>
                          <w:color w:val="4472C4" w:themeColor="accent1"/>
                          <w:szCs w:val="20"/>
                        </w:rPr>
                        <w:t xml:space="preserve"> </w:t>
                      </w:r>
                      <w:r w:rsidRPr="00C96FF4">
                        <w:rPr>
                          <w:i/>
                          <w:iCs/>
                          <w:color w:val="4472C4" w:themeColor="accent1"/>
                          <w:sz w:val="20"/>
                          <w:szCs w:val="18"/>
                        </w:rPr>
                        <w:t>(i.e. less than ideal circumstances)</w:t>
                      </w:r>
                      <w:r w:rsidRPr="00C96FF4">
                        <w:rPr>
                          <w:i/>
                          <w:iCs/>
                          <w:color w:val="4472C4" w:themeColor="accent1"/>
                          <w:sz w:val="24"/>
                        </w:rPr>
                        <w:t xml:space="preserve">, </w:t>
                      </w:r>
                      <w:r w:rsidRPr="00A471C0">
                        <w:rPr>
                          <w:i/>
                          <w:iCs/>
                          <w:color w:val="4472C4" w:themeColor="accent1"/>
                          <w:szCs w:val="20"/>
                        </w:rPr>
                        <w:t xml:space="preserve">and “the </w:t>
                      </w:r>
                      <w:r w:rsidRPr="00A471C0">
                        <w:rPr>
                          <w:b/>
                          <w:bCs/>
                          <w:i/>
                          <w:iCs/>
                          <w:color w:val="4472C4" w:themeColor="accent1"/>
                          <w:szCs w:val="20"/>
                        </w:rPr>
                        <w:t>futile ways</w:t>
                      </w:r>
                      <w:r w:rsidRPr="00A471C0">
                        <w:rPr>
                          <w:i/>
                          <w:iCs/>
                          <w:color w:val="4472C4" w:themeColor="accent1"/>
                          <w:szCs w:val="20"/>
                        </w:rPr>
                        <w:t xml:space="preserve"> inherited from your forefathers.”</w:t>
                      </w:r>
                      <w:r w:rsidR="00C96FF4">
                        <w:rPr>
                          <w:i/>
                          <w:iCs/>
                          <w:color w:val="4472C4" w:themeColor="accent1"/>
                          <w:szCs w:val="20"/>
                        </w:rPr>
                        <w:t xml:space="preserve">  Peter wants his hearers to leave their previous way of life behind</w:t>
                      </w:r>
                      <w:r w:rsidRPr="00A471C0">
                        <w:rPr>
                          <w:i/>
                          <w:iCs/>
                          <w:color w:val="4472C4" w:themeColor="accent1"/>
                          <w:szCs w:val="20"/>
                        </w:rPr>
                        <w:t xml:space="preserve"> </w:t>
                      </w:r>
                      <w:r w:rsidR="00C96FF4">
                        <w:rPr>
                          <w:i/>
                          <w:iCs/>
                          <w:color w:val="4472C4" w:themeColor="accent1"/>
                          <w:szCs w:val="20"/>
                        </w:rPr>
                        <w:t>and to live holy lives patterned after Christ’s.</w:t>
                      </w:r>
                    </w:p>
                    <w:p w14:paraId="41075BCF" w14:textId="77777777" w:rsidR="008C0F20" w:rsidRPr="00C96FF4" w:rsidRDefault="008C0F20"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 w:val="12"/>
                          <w:szCs w:val="10"/>
                        </w:rPr>
                      </w:pPr>
                    </w:p>
                    <w:p w14:paraId="328D164A" w14:textId="2331CCC2" w:rsidR="008C0F20" w:rsidRPr="00A471C0" w:rsidRDefault="008C0F20"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Cs w:val="20"/>
                        </w:rPr>
                      </w:pPr>
                      <w:r w:rsidRPr="00A471C0">
                        <w:rPr>
                          <w:i/>
                          <w:iCs/>
                          <w:color w:val="4472C4" w:themeColor="accent1"/>
                          <w:szCs w:val="20"/>
                        </w:rPr>
                        <w:t>2.</w:t>
                      </w:r>
                      <w:r w:rsidRPr="00A471C0">
                        <w:rPr>
                          <w:i/>
                          <w:iCs/>
                          <w:color w:val="4472C4" w:themeColor="accent1"/>
                          <w:szCs w:val="20"/>
                        </w:rPr>
                        <w:tab/>
                        <w:t xml:space="preserve">The second is found in Peter’s advice to servants in 2:18-23.  Keep in mind that the “servants” of Peter’s day were much more </w:t>
                      </w:r>
                      <w:proofErr w:type="gramStart"/>
                      <w:r w:rsidRPr="00A471C0">
                        <w:rPr>
                          <w:i/>
                          <w:iCs/>
                          <w:color w:val="4472C4" w:themeColor="accent1"/>
                          <w:szCs w:val="20"/>
                        </w:rPr>
                        <w:t>similar to</w:t>
                      </w:r>
                      <w:proofErr w:type="gramEnd"/>
                      <w:r w:rsidRPr="00A471C0">
                        <w:rPr>
                          <w:i/>
                          <w:iCs/>
                          <w:color w:val="4472C4" w:themeColor="accent1"/>
                          <w:szCs w:val="20"/>
                        </w:rPr>
                        <w:t xml:space="preserve"> the bad form of slavery the Israelites had experienced in Egypt than to the “good” form of indentured servanthood that the Book of the Covenant addresses.</w:t>
                      </w:r>
                      <w:r w:rsidR="00815075" w:rsidRPr="00A471C0">
                        <w:rPr>
                          <w:i/>
                          <w:iCs/>
                          <w:color w:val="4472C4" w:themeColor="accent1"/>
                          <w:szCs w:val="20"/>
                        </w:rPr>
                        <w:t xml:space="preserve">  Yet Peter does not urge servants to </w:t>
                      </w:r>
                      <w:proofErr w:type="gramStart"/>
                      <w:r w:rsidR="00815075" w:rsidRPr="00A471C0">
                        <w:rPr>
                          <w:i/>
                          <w:iCs/>
                          <w:color w:val="4472C4" w:themeColor="accent1"/>
                          <w:szCs w:val="20"/>
                        </w:rPr>
                        <w:t>rise up</w:t>
                      </w:r>
                      <w:proofErr w:type="gramEnd"/>
                      <w:r w:rsidR="00815075" w:rsidRPr="00A471C0">
                        <w:rPr>
                          <w:i/>
                          <w:iCs/>
                          <w:color w:val="4472C4" w:themeColor="accent1"/>
                          <w:szCs w:val="20"/>
                        </w:rPr>
                        <w:t xml:space="preserve"> in rebellion, but to remain in respectful submission to their masters, following the example of Christ, </w:t>
                      </w:r>
                      <w:r w:rsidR="00A471C0" w:rsidRPr="00A471C0">
                        <w:rPr>
                          <w:i/>
                          <w:iCs/>
                          <w:color w:val="4472C4" w:themeColor="accent1"/>
                          <w:szCs w:val="20"/>
                        </w:rPr>
                        <w:t>w</w:t>
                      </w:r>
                      <w:r w:rsidR="00815075" w:rsidRPr="00A471C0">
                        <w:rPr>
                          <w:i/>
                          <w:iCs/>
                          <w:color w:val="4472C4" w:themeColor="accent1"/>
                          <w:szCs w:val="20"/>
                        </w:rPr>
                        <w:t xml:space="preserve">ho entrusted Himself to the One “who judges justly.”  Once again, the circumstances are less than ideal, but God expects us to live holy lives </w:t>
                      </w:r>
                      <w:proofErr w:type="gramStart"/>
                      <w:r w:rsidR="00815075" w:rsidRPr="00A471C0">
                        <w:rPr>
                          <w:i/>
                          <w:iCs/>
                          <w:color w:val="4472C4" w:themeColor="accent1"/>
                          <w:szCs w:val="20"/>
                        </w:rPr>
                        <w:t>in the midst of</w:t>
                      </w:r>
                      <w:proofErr w:type="gramEnd"/>
                      <w:r w:rsidR="00815075" w:rsidRPr="00A471C0">
                        <w:rPr>
                          <w:i/>
                          <w:iCs/>
                          <w:color w:val="4472C4" w:themeColor="accent1"/>
                          <w:szCs w:val="20"/>
                        </w:rPr>
                        <w:t xml:space="preserve"> those circumstances and</w:t>
                      </w:r>
                      <w:r w:rsidR="00A471C0" w:rsidRPr="00A471C0">
                        <w:rPr>
                          <w:i/>
                          <w:iCs/>
                          <w:color w:val="4472C4" w:themeColor="accent1"/>
                          <w:szCs w:val="20"/>
                        </w:rPr>
                        <w:t xml:space="preserve"> to</w:t>
                      </w:r>
                      <w:r w:rsidR="00815075" w:rsidRPr="00A471C0">
                        <w:rPr>
                          <w:i/>
                          <w:iCs/>
                          <w:color w:val="4472C4" w:themeColor="accent1"/>
                          <w:szCs w:val="20"/>
                        </w:rPr>
                        <w:t xml:space="preserve"> trust Him to deal with </w:t>
                      </w:r>
                      <w:r w:rsidR="00A471C0" w:rsidRPr="00A471C0">
                        <w:rPr>
                          <w:i/>
                          <w:iCs/>
                          <w:color w:val="4472C4" w:themeColor="accent1"/>
                          <w:szCs w:val="20"/>
                        </w:rPr>
                        <w:t>an unjust system</w:t>
                      </w:r>
                      <w:r w:rsidR="00815075" w:rsidRPr="00A471C0">
                        <w:rPr>
                          <w:i/>
                          <w:iCs/>
                          <w:color w:val="4472C4" w:themeColor="accent1"/>
                          <w:szCs w:val="20"/>
                        </w:rPr>
                        <w:t xml:space="preserve"> in His</w:t>
                      </w:r>
                      <w:r w:rsidR="00A471C0" w:rsidRPr="00A471C0">
                        <w:rPr>
                          <w:i/>
                          <w:iCs/>
                          <w:color w:val="4472C4" w:themeColor="accent1"/>
                          <w:szCs w:val="20"/>
                        </w:rPr>
                        <w:t xml:space="preserve"> own</w:t>
                      </w:r>
                      <w:r w:rsidR="00815075" w:rsidRPr="00A471C0">
                        <w:rPr>
                          <w:i/>
                          <w:iCs/>
                          <w:color w:val="4472C4" w:themeColor="accent1"/>
                          <w:szCs w:val="20"/>
                        </w:rPr>
                        <w:t xml:space="preserve"> time and way.</w:t>
                      </w:r>
                    </w:p>
                    <w:p w14:paraId="435A9930" w14:textId="77777777" w:rsidR="00815075" w:rsidRPr="00C96FF4" w:rsidRDefault="00815075" w:rsidP="00815075">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 w:val="12"/>
                          <w:szCs w:val="10"/>
                        </w:rPr>
                      </w:pPr>
                    </w:p>
                    <w:p w14:paraId="25D442F3" w14:textId="44814188" w:rsidR="00815075" w:rsidRPr="00A471C0" w:rsidRDefault="00815075" w:rsidP="008C0F20">
                      <w:pPr>
                        <w:pBdr>
                          <w:top w:val="single" w:sz="24" w:space="8" w:color="4472C4" w:themeColor="accent1"/>
                          <w:bottom w:val="single" w:sz="24" w:space="8" w:color="4472C4" w:themeColor="accent1"/>
                        </w:pBdr>
                        <w:tabs>
                          <w:tab w:val="left" w:pos="360"/>
                        </w:tabs>
                        <w:spacing w:after="0" w:line="240" w:lineRule="auto"/>
                        <w:ind w:left="360" w:hanging="360"/>
                        <w:jc w:val="both"/>
                        <w:rPr>
                          <w:i/>
                          <w:iCs/>
                          <w:color w:val="4472C4" w:themeColor="accent1"/>
                          <w:szCs w:val="20"/>
                        </w:rPr>
                      </w:pPr>
                      <w:r w:rsidRPr="00A471C0">
                        <w:rPr>
                          <w:i/>
                          <w:iCs/>
                          <w:color w:val="4472C4" w:themeColor="accent1"/>
                          <w:szCs w:val="20"/>
                        </w:rPr>
                        <w:t>3.</w:t>
                      </w:r>
                      <w:r w:rsidRPr="00A471C0">
                        <w:rPr>
                          <w:i/>
                          <w:iCs/>
                          <w:color w:val="4472C4" w:themeColor="accent1"/>
                          <w:szCs w:val="20"/>
                        </w:rPr>
                        <w:tab/>
                      </w:r>
                      <w:r w:rsidR="00A471C0" w:rsidRPr="00A471C0">
                        <w:rPr>
                          <w:i/>
                          <w:iCs/>
                          <w:color w:val="4472C4" w:themeColor="accent1"/>
                          <w:szCs w:val="20"/>
                        </w:rPr>
                        <w:t xml:space="preserve">The third parallel is found in Peter’s advice to husbands in 3:7, telling them to live with their wives “in an understanding way, </w:t>
                      </w:r>
                      <w:r w:rsidR="00A471C0" w:rsidRPr="00A471C0">
                        <w:rPr>
                          <w:b/>
                          <w:bCs/>
                          <w:i/>
                          <w:iCs/>
                          <w:color w:val="4472C4" w:themeColor="accent1"/>
                          <w:szCs w:val="20"/>
                        </w:rPr>
                        <w:t>showing honor to the woman</w:t>
                      </w:r>
                      <w:r w:rsidR="00A471C0" w:rsidRPr="00141A09">
                        <w:rPr>
                          <w:i/>
                          <w:iCs/>
                          <w:color w:val="4472C4" w:themeColor="accent1"/>
                          <w:szCs w:val="20"/>
                        </w:rPr>
                        <w:t>…</w:t>
                      </w:r>
                      <w:r w:rsidR="00A471C0" w:rsidRPr="00A471C0">
                        <w:rPr>
                          <w:i/>
                          <w:iCs/>
                          <w:color w:val="4472C4" w:themeColor="accent1"/>
                          <w:szCs w:val="20"/>
                        </w:rPr>
                        <w:t>since they are heirs with you of the grace of life…”</w:t>
                      </w:r>
                    </w:p>
                  </w:txbxContent>
                </v:textbox>
                <w10:wrap anchorx="margin" anchory="margin"/>
              </v:shape>
            </w:pict>
          </mc:Fallback>
        </mc:AlternateContent>
      </w:r>
      <w:r w:rsidR="00F31212">
        <w:rPr>
          <w:b/>
          <w:bCs/>
        </w:rPr>
        <w:t>Is This God’s Ideal?</w:t>
      </w:r>
      <w:r w:rsidR="00E0795D" w:rsidRPr="00197CB2">
        <w:rPr>
          <w:b/>
          <w:bCs/>
        </w:rPr>
        <w:t xml:space="preserve"> – </w:t>
      </w:r>
      <w:r w:rsidR="00F31212">
        <w:t>Sometimes reading laws like this is troubling to us, and we wonder why God didn’t just forbid slavery altogether</w:t>
      </w:r>
      <w:r w:rsidR="00CB11CE">
        <w:t>.  But think about how Jesus lived in the culture of His day.  He didn’t overturn the Roman government like His disciples wanted Him to, even though it was very corrupt and oppressive.  Someday Jesus will return and WILL make all things right, “right now!”—but in the meantime, He wants us to live in shining contrast to the evil and oppression around us.  He has His own timetable—and He shows us how to be holy even when the system we live in is not.  He is allowing the consequences of sin; He is allowing a broken system to play its course, and He will be glorified through it.  So some of the laws in the Book of the Covenant deal with less than ideal arrangements in the most humane ways possible.</w:t>
      </w:r>
    </w:p>
    <w:sectPr w:rsidR="006F4216"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ACDFA" w14:textId="77777777" w:rsidR="00732BA3" w:rsidRDefault="00732BA3" w:rsidP="00F935B8">
      <w:pPr>
        <w:spacing w:after="0" w:line="240" w:lineRule="auto"/>
      </w:pPr>
      <w:r>
        <w:separator/>
      </w:r>
    </w:p>
  </w:endnote>
  <w:endnote w:type="continuationSeparator" w:id="0">
    <w:p w14:paraId="77E01659" w14:textId="77777777" w:rsidR="00732BA3" w:rsidRDefault="00732BA3"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68DC" w14:textId="77777777" w:rsidR="00732BA3" w:rsidRDefault="00732BA3" w:rsidP="00F935B8">
      <w:pPr>
        <w:spacing w:after="0" w:line="240" w:lineRule="auto"/>
      </w:pPr>
      <w:r>
        <w:separator/>
      </w:r>
    </w:p>
  </w:footnote>
  <w:footnote w:type="continuationSeparator" w:id="0">
    <w:p w14:paraId="5871E500" w14:textId="77777777" w:rsidR="00732BA3" w:rsidRDefault="00732BA3"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FF92171"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8C3A2F">
      <w:rPr>
        <w:sz w:val="20"/>
        <w:szCs w:val="20"/>
      </w:rPr>
      <w:t>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A45"/>
    <w:multiLevelType w:val="hybridMultilevel"/>
    <w:tmpl w:val="33E8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055"/>
    <w:multiLevelType w:val="hybridMultilevel"/>
    <w:tmpl w:val="75B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5"/>
  </w:num>
  <w:num w:numId="2" w16cid:durableId="463281456">
    <w:abstractNumId w:val="9"/>
  </w:num>
  <w:num w:numId="3" w16cid:durableId="1782987534">
    <w:abstractNumId w:val="11"/>
  </w:num>
  <w:num w:numId="4" w16cid:durableId="1081563473">
    <w:abstractNumId w:val="13"/>
  </w:num>
  <w:num w:numId="5" w16cid:durableId="1851676810">
    <w:abstractNumId w:val="14"/>
  </w:num>
  <w:num w:numId="6" w16cid:durableId="24838586">
    <w:abstractNumId w:val="15"/>
  </w:num>
  <w:num w:numId="7" w16cid:durableId="1306857316">
    <w:abstractNumId w:val="6"/>
  </w:num>
  <w:num w:numId="8" w16cid:durableId="1902013711">
    <w:abstractNumId w:val="7"/>
  </w:num>
  <w:num w:numId="9" w16cid:durableId="48651670">
    <w:abstractNumId w:val="17"/>
  </w:num>
  <w:num w:numId="10" w16cid:durableId="2118937295">
    <w:abstractNumId w:val="8"/>
  </w:num>
  <w:num w:numId="11" w16cid:durableId="220945700">
    <w:abstractNumId w:val="16"/>
  </w:num>
  <w:num w:numId="12" w16cid:durableId="1419131671">
    <w:abstractNumId w:val="1"/>
  </w:num>
  <w:num w:numId="13" w16cid:durableId="984552456">
    <w:abstractNumId w:val="2"/>
  </w:num>
  <w:num w:numId="14" w16cid:durableId="153691315">
    <w:abstractNumId w:val="12"/>
  </w:num>
  <w:num w:numId="15" w16cid:durableId="715545577">
    <w:abstractNumId w:val="4"/>
  </w:num>
  <w:num w:numId="16" w16cid:durableId="862551958">
    <w:abstractNumId w:val="10"/>
  </w:num>
  <w:num w:numId="17" w16cid:durableId="897017005">
    <w:abstractNumId w:val="3"/>
  </w:num>
  <w:num w:numId="18" w16cid:durableId="1620185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58FD"/>
    <w:rsid w:val="00055774"/>
    <w:rsid w:val="000560A5"/>
    <w:rsid w:val="00056412"/>
    <w:rsid w:val="0007057D"/>
    <w:rsid w:val="00071E73"/>
    <w:rsid w:val="00082500"/>
    <w:rsid w:val="00083D12"/>
    <w:rsid w:val="00087E3B"/>
    <w:rsid w:val="0009034C"/>
    <w:rsid w:val="000917ED"/>
    <w:rsid w:val="00092CDB"/>
    <w:rsid w:val="0009444A"/>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3371A"/>
    <w:rsid w:val="00135E48"/>
    <w:rsid w:val="00141A09"/>
    <w:rsid w:val="00142E2A"/>
    <w:rsid w:val="00150738"/>
    <w:rsid w:val="00151ACC"/>
    <w:rsid w:val="00152D5E"/>
    <w:rsid w:val="00153DB5"/>
    <w:rsid w:val="00153F2B"/>
    <w:rsid w:val="00154673"/>
    <w:rsid w:val="0016192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29DE"/>
    <w:rsid w:val="001E6757"/>
    <w:rsid w:val="001F0AD7"/>
    <w:rsid w:val="00206274"/>
    <w:rsid w:val="0020743D"/>
    <w:rsid w:val="00213AD4"/>
    <w:rsid w:val="0021485B"/>
    <w:rsid w:val="002166FD"/>
    <w:rsid w:val="0022644D"/>
    <w:rsid w:val="002303A5"/>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4CF0"/>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0D80"/>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3A2"/>
    <w:rsid w:val="004855DE"/>
    <w:rsid w:val="00485A9E"/>
    <w:rsid w:val="00497B1E"/>
    <w:rsid w:val="004B0081"/>
    <w:rsid w:val="004B22D5"/>
    <w:rsid w:val="004C17F2"/>
    <w:rsid w:val="004C2380"/>
    <w:rsid w:val="004C3360"/>
    <w:rsid w:val="004C68E2"/>
    <w:rsid w:val="004D06C1"/>
    <w:rsid w:val="004D32D6"/>
    <w:rsid w:val="004D3DAC"/>
    <w:rsid w:val="004D41DF"/>
    <w:rsid w:val="004D6C4E"/>
    <w:rsid w:val="004E1198"/>
    <w:rsid w:val="004F7C9E"/>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4BB3"/>
    <w:rsid w:val="00607D40"/>
    <w:rsid w:val="006132DB"/>
    <w:rsid w:val="00617A52"/>
    <w:rsid w:val="006202D3"/>
    <w:rsid w:val="00632DB8"/>
    <w:rsid w:val="00635812"/>
    <w:rsid w:val="00636B36"/>
    <w:rsid w:val="00640157"/>
    <w:rsid w:val="00640E32"/>
    <w:rsid w:val="00643ACB"/>
    <w:rsid w:val="00644955"/>
    <w:rsid w:val="00645E3E"/>
    <w:rsid w:val="00655132"/>
    <w:rsid w:val="00661C12"/>
    <w:rsid w:val="00676D95"/>
    <w:rsid w:val="006774F6"/>
    <w:rsid w:val="00680626"/>
    <w:rsid w:val="00680C72"/>
    <w:rsid w:val="006810ED"/>
    <w:rsid w:val="00683DA6"/>
    <w:rsid w:val="0068443F"/>
    <w:rsid w:val="0068487E"/>
    <w:rsid w:val="00695009"/>
    <w:rsid w:val="006A0300"/>
    <w:rsid w:val="006B0750"/>
    <w:rsid w:val="006B59CB"/>
    <w:rsid w:val="006C0FA0"/>
    <w:rsid w:val="006C6514"/>
    <w:rsid w:val="006D094D"/>
    <w:rsid w:val="006D289D"/>
    <w:rsid w:val="006D4F12"/>
    <w:rsid w:val="006D6CAB"/>
    <w:rsid w:val="006D7AA0"/>
    <w:rsid w:val="006E6AB9"/>
    <w:rsid w:val="006F2949"/>
    <w:rsid w:val="006F4216"/>
    <w:rsid w:val="006F6325"/>
    <w:rsid w:val="006F64F8"/>
    <w:rsid w:val="007002E5"/>
    <w:rsid w:val="00705CB3"/>
    <w:rsid w:val="00724B2D"/>
    <w:rsid w:val="00724EF8"/>
    <w:rsid w:val="00727FE2"/>
    <w:rsid w:val="00731B3A"/>
    <w:rsid w:val="00731EDF"/>
    <w:rsid w:val="00732BA3"/>
    <w:rsid w:val="00733E61"/>
    <w:rsid w:val="0073550D"/>
    <w:rsid w:val="0074237A"/>
    <w:rsid w:val="00742B4D"/>
    <w:rsid w:val="007442A1"/>
    <w:rsid w:val="00744E2E"/>
    <w:rsid w:val="0074599A"/>
    <w:rsid w:val="00747187"/>
    <w:rsid w:val="007567BC"/>
    <w:rsid w:val="007567CE"/>
    <w:rsid w:val="00756FB0"/>
    <w:rsid w:val="00764CCD"/>
    <w:rsid w:val="00765AF9"/>
    <w:rsid w:val="00770387"/>
    <w:rsid w:val="007715A4"/>
    <w:rsid w:val="0077306A"/>
    <w:rsid w:val="00774097"/>
    <w:rsid w:val="00781F22"/>
    <w:rsid w:val="00784BED"/>
    <w:rsid w:val="00784F57"/>
    <w:rsid w:val="00787546"/>
    <w:rsid w:val="0079477E"/>
    <w:rsid w:val="007B1A52"/>
    <w:rsid w:val="007B38C0"/>
    <w:rsid w:val="007C2F7F"/>
    <w:rsid w:val="007D05AD"/>
    <w:rsid w:val="007D23E0"/>
    <w:rsid w:val="007D2936"/>
    <w:rsid w:val="007D2D97"/>
    <w:rsid w:val="007E54FD"/>
    <w:rsid w:val="007E715F"/>
    <w:rsid w:val="007F0779"/>
    <w:rsid w:val="007F28AE"/>
    <w:rsid w:val="007F4132"/>
    <w:rsid w:val="00800AF1"/>
    <w:rsid w:val="00801345"/>
    <w:rsid w:val="00805303"/>
    <w:rsid w:val="008143ED"/>
    <w:rsid w:val="00815075"/>
    <w:rsid w:val="00815355"/>
    <w:rsid w:val="00815C6D"/>
    <w:rsid w:val="00817A2D"/>
    <w:rsid w:val="0082201B"/>
    <w:rsid w:val="00832033"/>
    <w:rsid w:val="00832A5D"/>
    <w:rsid w:val="00836CC6"/>
    <w:rsid w:val="00841614"/>
    <w:rsid w:val="00846BEC"/>
    <w:rsid w:val="00852FBA"/>
    <w:rsid w:val="008534EC"/>
    <w:rsid w:val="008618A6"/>
    <w:rsid w:val="00862B21"/>
    <w:rsid w:val="00864389"/>
    <w:rsid w:val="00872591"/>
    <w:rsid w:val="008744B1"/>
    <w:rsid w:val="00877F62"/>
    <w:rsid w:val="00880F88"/>
    <w:rsid w:val="00881402"/>
    <w:rsid w:val="0088208F"/>
    <w:rsid w:val="008845A3"/>
    <w:rsid w:val="008925B4"/>
    <w:rsid w:val="00894C68"/>
    <w:rsid w:val="008A09E2"/>
    <w:rsid w:val="008A114C"/>
    <w:rsid w:val="008A2F44"/>
    <w:rsid w:val="008A681D"/>
    <w:rsid w:val="008A7785"/>
    <w:rsid w:val="008B0567"/>
    <w:rsid w:val="008B07EF"/>
    <w:rsid w:val="008B2E70"/>
    <w:rsid w:val="008B3DD3"/>
    <w:rsid w:val="008C0F20"/>
    <w:rsid w:val="008C3A2F"/>
    <w:rsid w:val="008C41DE"/>
    <w:rsid w:val="008D28C0"/>
    <w:rsid w:val="008E3EDF"/>
    <w:rsid w:val="008E48E6"/>
    <w:rsid w:val="008E56DC"/>
    <w:rsid w:val="008F06DA"/>
    <w:rsid w:val="008F45E2"/>
    <w:rsid w:val="008F67ED"/>
    <w:rsid w:val="00900F40"/>
    <w:rsid w:val="0090388A"/>
    <w:rsid w:val="00903983"/>
    <w:rsid w:val="00907322"/>
    <w:rsid w:val="00910651"/>
    <w:rsid w:val="00910EED"/>
    <w:rsid w:val="00911BDC"/>
    <w:rsid w:val="00912687"/>
    <w:rsid w:val="00922C35"/>
    <w:rsid w:val="009250DB"/>
    <w:rsid w:val="00943023"/>
    <w:rsid w:val="009466D8"/>
    <w:rsid w:val="009473E1"/>
    <w:rsid w:val="0095786F"/>
    <w:rsid w:val="0096032B"/>
    <w:rsid w:val="009617D4"/>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5AC6"/>
    <w:rsid w:val="009F7286"/>
    <w:rsid w:val="00A00EDA"/>
    <w:rsid w:val="00A02879"/>
    <w:rsid w:val="00A054DA"/>
    <w:rsid w:val="00A07840"/>
    <w:rsid w:val="00A12B57"/>
    <w:rsid w:val="00A136FD"/>
    <w:rsid w:val="00A14FFC"/>
    <w:rsid w:val="00A22594"/>
    <w:rsid w:val="00A231E3"/>
    <w:rsid w:val="00A255FB"/>
    <w:rsid w:val="00A25A4D"/>
    <w:rsid w:val="00A3153F"/>
    <w:rsid w:val="00A3621A"/>
    <w:rsid w:val="00A40CF9"/>
    <w:rsid w:val="00A45E47"/>
    <w:rsid w:val="00A4711A"/>
    <w:rsid w:val="00A471C0"/>
    <w:rsid w:val="00A560B3"/>
    <w:rsid w:val="00A57798"/>
    <w:rsid w:val="00A633F3"/>
    <w:rsid w:val="00A647F9"/>
    <w:rsid w:val="00A71A31"/>
    <w:rsid w:val="00A74ACC"/>
    <w:rsid w:val="00A74E1E"/>
    <w:rsid w:val="00A75FE5"/>
    <w:rsid w:val="00A76792"/>
    <w:rsid w:val="00A76CCA"/>
    <w:rsid w:val="00A773BA"/>
    <w:rsid w:val="00A80E33"/>
    <w:rsid w:val="00A83952"/>
    <w:rsid w:val="00A86776"/>
    <w:rsid w:val="00A869F6"/>
    <w:rsid w:val="00A914BC"/>
    <w:rsid w:val="00A9595D"/>
    <w:rsid w:val="00AA1B83"/>
    <w:rsid w:val="00AA2651"/>
    <w:rsid w:val="00AA6060"/>
    <w:rsid w:val="00AA69C3"/>
    <w:rsid w:val="00AA6CD4"/>
    <w:rsid w:val="00AB0D9D"/>
    <w:rsid w:val="00AB2ED1"/>
    <w:rsid w:val="00AC031F"/>
    <w:rsid w:val="00AC0D4A"/>
    <w:rsid w:val="00AD2C9B"/>
    <w:rsid w:val="00AE4DBC"/>
    <w:rsid w:val="00AE5440"/>
    <w:rsid w:val="00AE6B12"/>
    <w:rsid w:val="00AF0037"/>
    <w:rsid w:val="00AF1121"/>
    <w:rsid w:val="00AF27CF"/>
    <w:rsid w:val="00B04D9A"/>
    <w:rsid w:val="00B05634"/>
    <w:rsid w:val="00B12849"/>
    <w:rsid w:val="00B26314"/>
    <w:rsid w:val="00B31DEA"/>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27C7"/>
    <w:rsid w:val="00BC48BF"/>
    <w:rsid w:val="00BC577A"/>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1303"/>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96FF4"/>
    <w:rsid w:val="00CB11CE"/>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57FA1"/>
    <w:rsid w:val="00D62DB0"/>
    <w:rsid w:val="00D66E95"/>
    <w:rsid w:val="00D6782A"/>
    <w:rsid w:val="00D67EA0"/>
    <w:rsid w:val="00D73A18"/>
    <w:rsid w:val="00D740EE"/>
    <w:rsid w:val="00D8373A"/>
    <w:rsid w:val="00D83C16"/>
    <w:rsid w:val="00D87F27"/>
    <w:rsid w:val="00DA0A02"/>
    <w:rsid w:val="00DA5CC0"/>
    <w:rsid w:val="00DB0A0D"/>
    <w:rsid w:val="00DC01EF"/>
    <w:rsid w:val="00DC2EB5"/>
    <w:rsid w:val="00DC2FA6"/>
    <w:rsid w:val="00DC6DA6"/>
    <w:rsid w:val="00DD1C66"/>
    <w:rsid w:val="00DD209C"/>
    <w:rsid w:val="00DD43D9"/>
    <w:rsid w:val="00DE3325"/>
    <w:rsid w:val="00DE4990"/>
    <w:rsid w:val="00DE5DC2"/>
    <w:rsid w:val="00DF1F69"/>
    <w:rsid w:val="00DF22BC"/>
    <w:rsid w:val="00DF3A2E"/>
    <w:rsid w:val="00E05E1D"/>
    <w:rsid w:val="00E0795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212"/>
    <w:rsid w:val="00F31AA1"/>
    <w:rsid w:val="00F31D51"/>
    <w:rsid w:val="00F33270"/>
    <w:rsid w:val="00F3442F"/>
    <w:rsid w:val="00F353D7"/>
    <w:rsid w:val="00F41A30"/>
    <w:rsid w:val="00F50F78"/>
    <w:rsid w:val="00F52084"/>
    <w:rsid w:val="00F52F1D"/>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0944"/>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A38"/>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24</cp:revision>
  <cp:lastPrinted>2022-04-17T22:18:00Z</cp:lastPrinted>
  <dcterms:created xsi:type="dcterms:W3CDTF">2023-07-31T14:37:00Z</dcterms:created>
  <dcterms:modified xsi:type="dcterms:W3CDTF">2023-11-05T01:32:00Z</dcterms:modified>
</cp:coreProperties>
</file>